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7D11" w14:textId="30724D3D" w:rsidR="006617D8" w:rsidRPr="002659E7" w:rsidRDefault="00D41FFC" w:rsidP="002659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59E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4CD4F92" wp14:editId="7E621471">
            <wp:extent cx="414847" cy="51689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93" cy="5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984B3" w14:textId="77777777" w:rsidR="00DB1CEC" w:rsidRPr="002659E7" w:rsidRDefault="00DB1CEC" w:rsidP="002659E7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2659E7">
        <w:rPr>
          <w:b w:val="0"/>
          <w:bCs w:val="0"/>
          <w:sz w:val="24"/>
          <w:szCs w:val="24"/>
        </w:rPr>
        <w:t>СОВЕТ НАРОДНЫХ ДЕПУТАТОВ</w:t>
      </w:r>
    </w:p>
    <w:p w14:paraId="07B7B16E" w14:textId="17FBA9FA" w:rsidR="006617D8" w:rsidRPr="002659E7" w:rsidRDefault="004C4EA8" w:rsidP="002659E7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2659E7">
        <w:rPr>
          <w:b w:val="0"/>
          <w:bCs w:val="0"/>
          <w:sz w:val="24"/>
          <w:szCs w:val="24"/>
        </w:rPr>
        <w:t>ГОРОДСКОГО ПОСЕЛЕНИЯ ГОРОД КАЛАЧ</w:t>
      </w:r>
    </w:p>
    <w:p w14:paraId="2D1E89DA" w14:textId="77777777" w:rsidR="006617D8" w:rsidRPr="002659E7" w:rsidRDefault="004C4EA8" w:rsidP="002659E7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2659E7">
        <w:rPr>
          <w:b w:val="0"/>
          <w:bCs w:val="0"/>
          <w:sz w:val="24"/>
          <w:szCs w:val="24"/>
        </w:rPr>
        <w:t>КАЛАЧЕЕВСКОГО МУНИЦИПАЛЬНОГО РАЙОНА</w:t>
      </w:r>
    </w:p>
    <w:p w14:paraId="079B2F37" w14:textId="77777777" w:rsidR="006617D8" w:rsidRPr="002659E7" w:rsidRDefault="004C4EA8" w:rsidP="002659E7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2659E7">
        <w:rPr>
          <w:b w:val="0"/>
          <w:bCs w:val="0"/>
          <w:sz w:val="24"/>
          <w:szCs w:val="24"/>
        </w:rPr>
        <w:t>ВОРОНЕЖСКОЙ ОБЛАСТИ</w:t>
      </w:r>
    </w:p>
    <w:p w14:paraId="676EFB3D" w14:textId="77777777" w:rsidR="006617D8" w:rsidRPr="002659E7" w:rsidRDefault="006617D8" w:rsidP="002659E7">
      <w:pPr>
        <w:pStyle w:val="ConsPlusTitle"/>
        <w:widowControl/>
        <w:rPr>
          <w:b w:val="0"/>
          <w:bCs w:val="0"/>
          <w:sz w:val="24"/>
          <w:szCs w:val="24"/>
        </w:rPr>
      </w:pPr>
    </w:p>
    <w:p w14:paraId="2C77838C" w14:textId="77777777" w:rsidR="00561957" w:rsidRPr="002659E7" w:rsidRDefault="00561957" w:rsidP="002659E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FE4FAC" w14:textId="77777777" w:rsidR="00561957" w:rsidRPr="002659E7" w:rsidRDefault="00561957" w:rsidP="002659E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59E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5A437411" w14:textId="77777777" w:rsidR="00561957" w:rsidRPr="002659E7" w:rsidRDefault="00561957" w:rsidP="002659E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C8904E" w14:textId="3BB55CC4" w:rsidR="00561957" w:rsidRPr="002659E7" w:rsidRDefault="00561957" w:rsidP="002659E7">
      <w:pPr>
        <w:widowControl w:val="0"/>
        <w:tabs>
          <w:tab w:val="left" w:pos="826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9E7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2659E7" w:rsidRPr="002659E7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2659E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659E7" w:rsidRPr="002659E7">
        <w:rPr>
          <w:rFonts w:ascii="Arial" w:eastAsia="Times New Roman" w:hAnsi="Arial" w:cs="Arial"/>
          <w:sz w:val="24"/>
          <w:szCs w:val="24"/>
          <w:lang w:eastAsia="ru-RU"/>
        </w:rPr>
        <w:t xml:space="preserve">июня </w:t>
      </w:r>
      <w:r w:rsidRPr="002659E7">
        <w:rPr>
          <w:rFonts w:ascii="Arial" w:eastAsia="Times New Roman" w:hAnsi="Arial" w:cs="Arial"/>
          <w:sz w:val="24"/>
          <w:szCs w:val="24"/>
          <w:lang w:eastAsia="ru-RU"/>
        </w:rPr>
        <w:t>2022 г.</w:t>
      </w:r>
      <w:r w:rsidR="002659E7" w:rsidRPr="002659E7">
        <w:rPr>
          <w:rFonts w:ascii="Arial" w:eastAsia="Times New Roman" w:hAnsi="Arial" w:cs="Arial"/>
          <w:sz w:val="24"/>
          <w:szCs w:val="24"/>
          <w:lang w:eastAsia="ru-RU"/>
        </w:rPr>
        <w:tab/>
        <w:t>№ 258</w:t>
      </w:r>
    </w:p>
    <w:p w14:paraId="71550242" w14:textId="39D4897A" w:rsidR="00561957" w:rsidRPr="002659E7" w:rsidRDefault="00561957" w:rsidP="002659E7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  <w:r w:rsidRPr="002659E7">
        <w:rPr>
          <w:rFonts w:ascii="Arial" w:hAnsi="Arial" w:cs="Arial"/>
          <w:color w:val="000000"/>
          <w:sz w:val="24"/>
          <w:szCs w:val="24"/>
        </w:rPr>
        <w:t>г. Калач</w:t>
      </w:r>
    </w:p>
    <w:p w14:paraId="29AAEA3C" w14:textId="77777777" w:rsidR="00B82990" w:rsidRPr="002659E7" w:rsidRDefault="00B82990" w:rsidP="002659E7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</w:p>
    <w:p w14:paraId="14415ECA" w14:textId="5ACABB16" w:rsidR="00561957" w:rsidRPr="002659E7" w:rsidRDefault="00561957" w:rsidP="002659E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Hlk106365761"/>
      <w:r w:rsidRPr="002659E7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Правила благоустройства территории городского поселения 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от 30.10.2017 № 293 </w:t>
      </w:r>
      <w:bookmarkEnd w:id="0"/>
      <w:r w:rsidRPr="002659E7">
        <w:rPr>
          <w:rFonts w:ascii="Arial" w:hAnsi="Arial" w:cs="Arial"/>
          <w:b/>
          <w:bCs/>
          <w:color w:val="000000"/>
          <w:sz w:val="32"/>
          <w:szCs w:val="32"/>
        </w:rPr>
        <w:t xml:space="preserve">(в ред. </w:t>
      </w:r>
      <w:proofErr w:type="spellStart"/>
      <w:r w:rsidRPr="002659E7">
        <w:rPr>
          <w:rFonts w:ascii="Arial" w:hAnsi="Arial" w:cs="Arial"/>
          <w:b/>
          <w:bCs/>
          <w:color w:val="000000"/>
          <w:sz w:val="32"/>
          <w:szCs w:val="32"/>
        </w:rPr>
        <w:t>реш</w:t>
      </w:r>
      <w:proofErr w:type="spellEnd"/>
      <w:r w:rsidRPr="002659E7">
        <w:rPr>
          <w:rFonts w:ascii="Arial" w:hAnsi="Arial" w:cs="Arial"/>
          <w:b/>
          <w:bCs/>
          <w:color w:val="000000"/>
          <w:sz w:val="32"/>
          <w:szCs w:val="32"/>
        </w:rPr>
        <w:t>. от 25.12.2018 № 40, от 28.06.2021 № 186</w:t>
      </w:r>
      <w:r w:rsidR="00493BD6" w:rsidRPr="002659E7">
        <w:rPr>
          <w:rFonts w:ascii="Arial" w:hAnsi="Arial" w:cs="Arial"/>
          <w:b/>
          <w:bCs/>
          <w:color w:val="000000"/>
          <w:sz w:val="32"/>
          <w:szCs w:val="32"/>
        </w:rPr>
        <w:t>, от 27.05.2022 №254</w:t>
      </w:r>
      <w:r w:rsidRPr="002659E7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63FE5427" w14:textId="77777777" w:rsidR="00262828" w:rsidRPr="002659E7" w:rsidRDefault="00262828" w:rsidP="002659E7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</w:p>
    <w:p w14:paraId="2ADE22D5" w14:textId="409C35D9" w:rsidR="00561957" w:rsidRPr="002659E7" w:rsidRDefault="00561957" w:rsidP="002659E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59E7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602E2" w:rsidRPr="002659E7">
        <w:rPr>
          <w:rFonts w:ascii="Arial" w:hAnsi="Arial" w:cs="Arial"/>
          <w:color w:val="000000"/>
        </w:rPr>
        <w:t>приказа Министерства строительства и жилищно-коммунального хозяйства Российской Федерации от 29.12.2021 № 1042/</w:t>
      </w:r>
      <w:proofErr w:type="spellStart"/>
      <w:r w:rsidR="002602E2" w:rsidRPr="002659E7">
        <w:rPr>
          <w:rFonts w:ascii="Arial" w:hAnsi="Arial" w:cs="Arial"/>
          <w:color w:val="000000"/>
        </w:rPr>
        <w:t>пр</w:t>
      </w:r>
      <w:proofErr w:type="spellEnd"/>
      <w:r w:rsidR="002602E2" w:rsidRPr="002659E7">
        <w:rPr>
          <w:rFonts w:ascii="Arial" w:hAnsi="Arial" w:cs="Arial"/>
          <w:color w:val="000000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2659E7">
        <w:rPr>
          <w:rFonts w:ascii="Arial" w:hAnsi="Arial" w:cs="Arial"/>
          <w:color w:val="000000"/>
        </w:rPr>
        <w:t>Уставом городского поселения город Калач, Совет народных депутатов городского поселения город Калач Совет народных депутатов городского поселения город Калач Калачеевского муниципального района Воронежской области</w:t>
      </w:r>
    </w:p>
    <w:p w14:paraId="26EB08BE" w14:textId="77777777" w:rsidR="00561957" w:rsidRPr="002659E7" w:rsidRDefault="00561957" w:rsidP="002659E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21BB1FD1" w14:textId="77777777" w:rsidR="00561957" w:rsidRPr="002659E7" w:rsidRDefault="00561957" w:rsidP="002659E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59E7">
        <w:rPr>
          <w:rFonts w:ascii="Arial" w:hAnsi="Arial" w:cs="Arial"/>
          <w:color w:val="000000"/>
        </w:rPr>
        <w:t>РЕШИЛ:</w:t>
      </w:r>
    </w:p>
    <w:p w14:paraId="22C050A5" w14:textId="77777777" w:rsidR="00561957" w:rsidRPr="002659E7" w:rsidRDefault="00561957" w:rsidP="002659E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46E29ADD" w14:textId="5760FB6B" w:rsidR="00561957" w:rsidRPr="002659E7" w:rsidRDefault="00561957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59E7">
        <w:rPr>
          <w:rFonts w:ascii="Arial" w:hAnsi="Arial" w:cs="Arial"/>
          <w:color w:val="000000"/>
        </w:rPr>
        <w:t xml:space="preserve">1. Внести в Правила благоустройства территории городского поселения 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от 30.10.2017 </w:t>
      </w:r>
      <w:r w:rsidR="00BD37A2" w:rsidRPr="002659E7">
        <w:rPr>
          <w:rFonts w:ascii="Arial" w:hAnsi="Arial" w:cs="Arial"/>
          <w:color w:val="000000"/>
        </w:rPr>
        <w:t xml:space="preserve">№ 293 </w:t>
      </w:r>
      <w:r w:rsidRPr="002659E7">
        <w:rPr>
          <w:rFonts w:ascii="Arial" w:hAnsi="Arial" w:cs="Arial"/>
          <w:color w:val="000000"/>
        </w:rPr>
        <w:t xml:space="preserve">(в ред. </w:t>
      </w:r>
      <w:proofErr w:type="spellStart"/>
      <w:r w:rsidRPr="002659E7">
        <w:rPr>
          <w:rFonts w:ascii="Arial" w:hAnsi="Arial" w:cs="Arial"/>
          <w:color w:val="000000"/>
        </w:rPr>
        <w:t>реш</w:t>
      </w:r>
      <w:proofErr w:type="spellEnd"/>
      <w:r w:rsidRPr="002659E7">
        <w:rPr>
          <w:rFonts w:ascii="Arial" w:hAnsi="Arial" w:cs="Arial"/>
          <w:color w:val="000000"/>
        </w:rPr>
        <w:t>. от 25.12.2018 № 40, от 28.06.2021 № 186</w:t>
      </w:r>
      <w:r w:rsidR="001B47BA" w:rsidRPr="002659E7">
        <w:rPr>
          <w:rFonts w:ascii="Arial" w:hAnsi="Arial" w:cs="Arial"/>
          <w:color w:val="000000"/>
        </w:rPr>
        <w:t>, от 27.05.2022 №254</w:t>
      </w:r>
      <w:r w:rsidRPr="002659E7">
        <w:rPr>
          <w:rFonts w:ascii="Arial" w:hAnsi="Arial" w:cs="Arial"/>
          <w:color w:val="000000"/>
        </w:rPr>
        <w:t>), следующие изменения:</w:t>
      </w:r>
    </w:p>
    <w:p w14:paraId="48F646DD" w14:textId="5A41D91F" w:rsidR="00274E3A" w:rsidRPr="002659E7" w:rsidRDefault="00561957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59E7">
        <w:rPr>
          <w:rFonts w:ascii="Arial" w:hAnsi="Arial" w:cs="Arial"/>
          <w:color w:val="000000"/>
        </w:rPr>
        <w:t xml:space="preserve">1.1. </w:t>
      </w:r>
      <w:r w:rsidR="00274E3A" w:rsidRPr="002659E7">
        <w:rPr>
          <w:rFonts w:ascii="Arial" w:hAnsi="Arial" w:cs="Arial"/>
          <w:color w:val="000000"/>
        </w:rPr>
        <w:t xml:space="preserve">Пункт 2 статьи 2 части </w:t>
      </w:r>
      <w:r w:rsidR="004C7735" w:rsidRPr="002659E7">
        <w:rPr>
          <w:rFonts w:ascii="Arial" w:hAnsi="Arial" w:cs="Arial"/>
          <w:color w:val="000000"/>
          <w:lang w:val="en-US"/>
        </w:rPr>
        <w:t>I</w:t>
      </w:r>
      <w:r w:rsidR="004C7735" w:rsidRPr="002659E7">
        <w:rPr>
          <w:rFonts w:ascii="Arial" w:hAnsi="Arial" w:cs="Arial"/>
          <w:color w:val="000000"/>
        </w:rPr>
        <w:t xml:space="preserve"> правил дополнить абзацами следующего содержания:</w:t>
      </w:r>
    </w:p>
    <w:p w14:paraId="7F7C19D0" w14:textId="77777777" w:rsidR="00025E22" w:rsidRPr="002659E7" w:rsidRDefault="004C7735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2659E7">
        <w:rPr>
          <w:rFonts w:ascii="Arial" w:hAnsi="Arial" w:cs="Arial"/>
          <w:color w:val="000000"/>
        </w:rPr>
        <w:t>«</w:t>
      </w:r>
      <w:r w:rsidRPr="002659E7">
        <w:rPr>
          <w:rFonts w:ascii="Arial" w:hAnsi="Arial" w:cs="Arial"/>
          <w:lang w:eastAsia="en-US"/>
        </w:rPr>
        <w:t>При подготовке проектной документации по благоустройству территорий общественного назначения обеспечивается: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 населения), достижение стилевого единства объектов и элементов благоустройства.</w:t>
      </w:r>
    </w:p>
    <w:p w14:paraId="4F5B3AF7" w14:textId="77777777" w:rsidR="004531EC" w:rsidRPr="002659E7" w:rsidRDefault="004C7735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 xml:space="preserve">Обязательный перечень элементов благоустройства на земельных участках объектов капитального строительства, размещаемых на территории общественного назначения, включает: твердые виды покрытий проездов, тротуаров, элементы </w:t>
      </w:r>
      <w:r w:rsidRPr="002659E7">
        <w:rPr>
          <w:rFonts w:ascii="Arial" w:hAnsi="Arial" w:cs="Arial"/>
        </w:rPr>
        <w:lastRenderedPageBreak/>
        <w:t xml:space="preserve">сопряжения поверхностей, озеленение, урны или контейнеры, осветительное оборудование, </w:t>
      </w:r>
      <w:proofErr w:type="spellStart"/>
      <w:r w:rsidRPr="002659E7">
        <w:rPr>
          <w:rFonts w:ascii="Arial" w:hAnsi="Arial" w:cs="Arial"/>
        </w:rPr>
        <w:t>приобъектные</w:t>
      </w:r>
      <w:proofErr w:type="spellEnd"/>
      <w:r w:rsidRPr="002659E7">
        <w:rPr>
          <w:rFonts w:ascii="Arial" w:hAnsi="Arial" w:cs="Arial"/>
        </w:rPr>
        <w:t xml:space="preserve"> стоянки (парковки) автомобилей. Для организаций, назначение которых связано с приемом посетителей, необходимо предусматривать обязательное размещение скамей.</w:t>
      </w:r>
    </w:p>
    <w:p w14:paraId="727303CE" w14:textId="1FAD06BD" w:rsidR="004531EC" w:rsidRPr="002659E7" w:rsidRDefault="004C7735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  <w:spacing w:val="-2"/>
        </w:rPr>
        <w:t>Дополнительные</w:t>
      </w:r>
      <w:r w:rsidRPr="002659E7">
        <w:rPr>
          <w:rFonts w:ascii="Arial" w:hAnsi="Arial" w:cs="Arial"/>
        </w:rPr>
        <w:tab/>
      </w:r>
      <w:r w:rsidRPr="002659E7">
        <w:rPr>
          <w:rFonts w:ascii="Arial" w:hAnsi="Arial" w:cs="Arial"/>
          <w:spacing w:val="-2"/>
        </w:rPr>
        <w:t>элементы</w:t>
      </w:r>
      <w:r w:rsidRPr="002659E7">
        <w:rPr>
          <w:rFonts w:ascii="Arial" w:hAnsi="Arial" w:cs="Arial"/>
        </w:rPr>
        <w:tab/>
      </w:r>
      <w:r w:rsidRPr="002659E7">
        <w:rPr>
          <w:rFonts w:ascii="Arial" w:hAnsi="Arial" w:cs="Arial"/>
          <w:spacing w:val="-2"/>
        </w:rPr>
        <w:t>благоустройства</w:t>
      </w:r>
      <w:r w:rsidR="009C40DF" w:rsidRPr="002659E7">
        <w:rPr>
          <w:rFonts w:ascii="Arial" w:hAnsi="Arial" w:cs="Arial"/>
          <w:spacing w:val="-2"/>
        </w:rPr>
        <w:t xml:space="preserve"> </w:t>
      </w:r>
      <w:r w:rsidRPr="002659E7">
        <w:rPr>
          <w:rFonts w:ascii="Arial" w:hAnsi="Arial" w:cs="Arial"/>
          <w:spacing w:val="-2"/>
        </w:rPr>
        <w:t xml:space="preserve">территории </w:t>
      </w:r>
      <w:r w:rsidRPr="002659E7">
        <w:rPr>
          <w:rFonts w:ascii="Arial" w:hAnsi="Arial" w:cs="Arial"/>
        </w:rPr>
        <w:t>специализированных учреждений проектируются в соответствии с заданием на проектирование и отраслевой специализацией.</w:t>
      </w:r>
    </w:p>
    <w:p w14:paraId="7DDE73FD" w14:textId="77777777" w:rsidR="004531EC" w:rsidRPr="002659E7" w:rsidRDefault="004C7735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Объекты капитального строительства с ограниченным или закрытым режимом посещения (в том числе медицинские и образовательные организации) должны огораживаться в границах предоставленного земельного участка.</w:t>
      </w:r>
    </w:p>
    <w:p w14:paraId="7CC85092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Проектирование благоустройства на земельных участках (придомовой территории) многоквартирных домов производится при наличии:</w:t>
      </w:r>
    </w:p>
    <w:p w14:paraId="28388C8D" w14:textId="4F19D33A" w:rsidR="004531EC" w:rsidRPr="002659E7" w:rsidRDefault="004531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 xml:space="preserve">- </w:t>
      </w:r>
      <w:r w:rsidR="00FC0BEC" w:rsidRPr="002659E7">
        <w:rPr>
          <w:rFonts w:ascii="Arial" w:hAnsi="Arial" w:cs="Arial"/>
        </w:rPr>
        <w:t>установленных в соответствии с требованиями земельного законодательства и законодательства</w:t>
      </w:r>
      <w:r w:rsidR="00FC0BEC" w:rsidRPr="002659E7">
        <w:rPr>
          <w:rFonts w:ascii="Arial" w:hAnsi="Arial" w:cs="Arial"/>
          <w:spacing w:val="-1"/>
        </w:rPr>
        <w:t xml:space="preserve"> </w:t>
      </w:r>
      <w:r w:rsidR="00FC0BEC" w:rsidRPr="002659E7">
        <w:rPr>
          <w:rFonts w:ascii="Arial" w:hAnsi="Arial" w:cs="Arial"/>
        </w:rPr>
        <w:t>о градостроительной деятельности границ и размера земельного участка, на котором расположен многоквартирный дом;</w:t>
      </w:r>
    </w:p>
    <w:p w14:paraId="299A3AC4" w14:textId="77777777" w:rsidR="004531EC" w:rsidRPr="002659E7" w:rsidRDefault="004531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 xml:space="preserve">- </w:t>
      </w:r>
      <w:r w:rsidR="00FC0BEC" w:rsidRPr="002659E7">
        <w:rPr>
          <w:rFonts w:ascii="Arial" w:hAnsi="Arial" w:cs="Arial"/>
        </w:rPr>
        <w:t>положительного решения общего собрания собственников помещений многоквартирного дома о благоустройстве придомовой территории, оформленного протоколом собрания собственников.</w:t>
      </w:r>
    </w:p>
    <w:p w14:paraId="7B167F23" w14:textId="12956EDB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2659E7">
        <w:rPr>
          <w:rFonts w:ascii="Arial" w:hAnsi="Arial" w:cs="Arial"/>
        </w:rPr>
        <w:t xml:space="preserve">Проектная документация по благоустройству подлежит согласованию с владельцами сетей </w:t>
      </w:r>
      <w:proofErr w:type="spellStart"/>
      <w:r w:rsidRPr="002659E7">
        <w:rPr>
          <w:rFonts w:ascii="Arial" w:hAnsi="Arial" w:cs="Arial"/>
        </w:rPr>
        <w:t>инженерно</w:t>
      </w:r>
      <w:proofErr w:type="spellEnd"/>
      <w:r w:rsidRPr="002659E7">
        <w:rPr>
          <w:rFonts w:ascii="Arial" w:hAnsi="Arial" w:cs="Arial"/>
        </w:rPr>
        <w:t xml:space="preserve"> – технического обеспечения, а также иными организациями, чьи интересы могут быть затронуты при производстве работ по </w:t>
      </w:r>
      <w:r w:rsidRPr="002659E7">
        <w:rPr>
          <w:rFonts w:ascii="Arial" w:hAnsi="Arial" w:cs="Arial"/>
          <w:spacing w:val="-2"/>
        </w:rPr>
        <w:t>благоустройству.</w:t>
      </w:r>
    </w:p>
    <w:p w14:paraId="6A97B25E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2659E7">
        <w:rPr>
          <w:rFonts w:ascii="Arial" w:hAnsi="Arial" w:cs="Arial"/>
        </w:rPr>
        <w:t>В случае, если границы и размеры земельного участка, на котором расположен многоквартирный дом, позволяют, обязательный перечень элементов</w:t>
      </w:r>
      <w:r w:rsidRPr="002659E7">
        <w:rPr>
          <w:rFonts w:ascii="Arial" w:hAnsi="Arial" w:cs="Arial"/>
          <w:spacing w:val="40"/>
        </w:rPr>
        <w:t xml:space="preserve"> </w:t>
      </w:r>
      <w:r w:rsidRPr="002659E7">
        <w:rPr>
          <w:rFonts w:ascii="Arial" w:hAnsi="Arial" w:cs="Arial"/>
        </w:rPr>
        <w:t>благоустройства</w:t>
      </w:r>
      <w:r w:rsidRPr="002659E7">
        <w:rPr>
          <w:rFonts w:ascii="Arial" w:hAnsi="Arial" w:cs="Arial"/>
          <w:spacing w:val="40"/>
        </w:rPr>
        <w:t xml:space="preserve"> </w:t>
      </w:r>
      <w:r w:rsidRPr="002659E7">
        <w:rPr>
          <w:rFonts w:ascii="Arial" w:hAnsi="Arial" w:cs="Arial"/>
        </w:rPr>
        <w:t>придомовой</w:t>
      </w:r>
      <w:r w:rsidRPr="002659E7">
        <w:rPr>
          <w:rFonts w:ascii="Arial" w:hAnsi="Arial" w:cs="Arial"/>
          <w:spacing w:val="40"/>
        </w:rPr>
        <w:t xml:space="preserve"> </w:t>
      </w:r>
      <w:r w:rsidRPr="002659E7">
        <w:rPr>
          <w:rFonts w:ascii="Arial" w:hAnsi="Arial" w:cs="Arial"/>
        </w:rPr>
        <w:t>территории</w:t>
      </w:r>
      <w:r w:rsidRPr="002659E7">
        <w:rPr>
          <w:rFonts w:ascii="Arial" w:hAnsi="Arial" w:cs="Arial"/>
          <w:spacing w:val="40"/>
        </w:rPr>
        <w:t xml:space="preserve"> </w:t>
      </w:r>
      <w:r w:rsidRPr="002659E7">
        <w:rPr>
          <w:rFonts w:ascii="Arial" w:hAnsi="Arial" w:cs="Arial"/>
        </w:rPr>
        <w:t>включает:</w:t>
      </w:r>
      <w:r w:rsidRPr="002659E7">
        <w:rPr>
          <w:rFonts w:ascii="Arial" w:hAnsi="Arial" w:cs="Arial"/>
          <w:spacing w:val="40"/>
        </w:rPr>
        <w:t xml:space="preserve"> </w:t>
      </w:r>
      <w:r w:rsidRPr="002659E7">
        <w:rPr>
          <w:rFonts w:ascii="Arial" w:hAnsi="Arial" w:cs="Arial"/>
        </w:rPr>
        <w:t>твердые</w:t>
      </w:r>
      <w:r w:rsidRPr="002659E7">
        <w:rPr>
          <w:rFonts w:ascii="Arial" w:hAnsi="Arial" w:cs="Arial"/>
          <w:spacing w:val="40"/>
        </w:rPr>
        <w:t xml:space="preserve"> </w:t>
      </w:r>
      <w:r w:rsidRPr="002659E7">
        <w:rPr>
          <w:rFonts w:ascii="Arial" w:hAnsi="Arial" w:cs="Arial"/>
        </w:rPr>
        <w:t xml:space="preserve">виды покрытий проездов, пешеходные коммуникации, площадки для игр детей дошкольного возраста, площадки для отдыха взрослого населения, контейнерные площадки, стоянки (парковки) автомобилей для гостевого автотранспорта и транспорта жильцов, озеленение, осветительное </w:t>
      </w:r>
      <w:r w:rsidRPr="002659E7">
        <w:rPr>
          <w:rFonts w:ascii="Arial" w:hAnsi="Arial" w:cs="Arial"/>
          <w:spacing w:val="-2"/>
        </w:rPr>
        <w:t>оборудование.</w:t>
      </w:r>
    </w:p>
    <w:p w14:paraId="23D17C41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Если размеры придомовой территории позволяют, в границах земельного участка многоквартирного дома должно быть предусмотрено размещение спортивных площадок и площадок для игр детей школьного возраста,</w:t>
      </w:r>
      <w:r w:rsidRPr="002659E7">
        <w:rPr>
          <w:rFonts w:ascii="Arial" w:hAnsi="Arial" w:cs="Arial"/>
          <w:spacing w:val="40"/>
        </w:rPr>
        <w:t xml:space="preserve"> </w:t>
      </w:r>
      <w:r w:rsidRPr="002659E7">
        <w:rPr>
          <w:rFonts w:ascii="Arial" w:hAnsi="Arial" w:cs="Arial"/>
        </w:rPr>
        <w:t>площадок для выгула собак.</w:t>
      </w:r>
    </w:p>
    <w:p w14:paraId="3F96ED63" w14:textId="1FCCE5B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Озеленение придомовой территории формируется между отмосткой жилого дома и проездом (придомовые полосы озеленения), между проездом и внешними границами участка: на придомовых полосах – цветники, газоны, вьющиеся растения, компактные группы кустарников, невысоких отдельно стоящих деревьев, на остальной территории участка – свободные композиции и разнообразные приемы озеленения.</w:t>
      </w:r>
    </w:p>
    <w:p w14:paraId="08D13813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Не допускается размещение сплошных ограждений и площадок со стороны улиц.</w:t>
      </w:r>
    </w:p>
    <w:p w14:paraId="66CB8C9A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Обязательный перечень элементов благоустройства на земельных участках объектов капитального строительства, размещаемых на территории жилого назначения, включает: твердые виды покрытия проездов, тротуаров, элементы сопряжения поверхностей, озеленение, урны или контейнеры, осветительное оборудование, стоянки (парковки) автомобилей.</w:t>
      </w:r>
    </w:p>
    <w:p w14:paraId="0CF6AB7F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2659E7">
        <w:rPr>
          <w:rFonts w:ascii="Arial" w:hAnsi="Arial" w:cs="Arial"/>
        </w:rPr>
        <w:t xml:space="preserve">Общественные пространства на территориях жилого назначения формируются системой пешеходных коммуникаций, системой участков учреждений обслуживания жилой застройки и озелененных территорий общего </w:t>
      </w:r>
      <w:r w:rsidRPr="002659E7">
        <w:rPr>
          <w:rFonts w:ascii="Arial" w:hAnsi="Arial" w:cs="Arial"/>
          <w:spacing w:val="-2"/>
        </w:rPr>
        <w:t>пользования.</w:t>
      </w:r>
    </w:p>
    <w:p w14:paraId="019B1E63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 xml:space="preserve">Перечень элементов благоустройства на территории пешеходных коммуникаций и участках учреждений обслуживания включает: твердые виды покрытий, элементы сопряжения поверхностей, урны, контейнеры для мусора, </w:t>
      </w:r>
      <w:r w:rsidRPr="002659E7">
        <w:rPr>
          <w:rFonts w:ascii="Arial" w:hAnsi="Arial" w:cs="Arial"/>
        </w:rPr>
        <w:lastRenderedPageBreak/>
        <w:t>элементы освещения, стоянки (парковки) автомобилей (на участках</w:t>
      </w:r>
      <w:r w:rsidRPr="002659E7">
        <w:rPr>
          <w:rFonts w:ascii="Arial" w:hAnsi="Arial" w:cs="Arial"/>
          <w:spacing w:val="40"/>
        </w:rPr>
        <w:t xml:space="preserve"> </w:t>
      </w:r>
      <w:r w:rsidRPr="002659E7">
        <w:rPr>
          <w:rFonts w:ascii="Arial" w:hAnsi="Arial" w:cs="Arial"/>
        </w:rPr>
        <w:t>учреждений обслуживания).</w:t>
      </w:r>
    </w:p>
    <w:p w14:paraId="155C4772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2659E7">
        <w:rPr>
          <w:rFonts w:ascii="Arial" w:hAnsi="Arial" w:cs="Arial"/>
        </w:rPr>
        <w:t xml:space="preserve">Общественные пространства на территориях жилого назначения подразделяются на зоны, предназначенные для выполнения определенных </w:t>
      </w:r>
      <w:r w:rsidRPr="002659E7">
        <w:rPr>
          <w:rFonts w:ascii="Arial" w:hAnsi="Arial" w:cs="Arial"/>
          <w:spacing w:val="-2"/>
        </w:rPr>
        <w:t>функций:</w:t>
      </w:r>
    </w:p>
    <w:p w14:paraId="78A4C380" w14:textId="5943F9A4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 xml:space="preserve">а) общественная функция (организация пешеходных потоков на территориях, прилегающих к общественным учреждениям – объектам здравоохранения, образования, культуры, отдыха, спорта и иным объектам социально – культурного и </w:t>
      </w:r>
      <w:proofErr w:type="spellStart"/>
      <w:r w:rsidRPr="002659E7">
        <w:rPr>
          <w:rFonts w:ascii="Arial" w:hAnsi="Arial" w:cs="Arial"/>
        </w:rPr>
        <w:t>коммунально</w:t>
      </w:r>
      <w:proofErr w:type="spellEnd"/>
      <w:r w:rsidRPr="002659E7">
        <w:rPr>
          <w:rFonts w:ascii="Arial" w:hAnsi="Arial" w:cs="Arial"/>
        </w:rPr>
        <w:t xml:space="preserve"> – бытового назначения, объектам транспорта, торговли, общественного питания, объектам делового, административного, финансового, религиозного назначения);</w:t>
      </w:r>
    </w:p>
    <w:p w14:paraId="30A7BD14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б) коммерческая функция (организация пешеходных потоков на территориях, прилегающих к объектам торговли, общественного питания и иным объектам коммерческой недвижимости);</w:t>
      </w:r>
    </w:p>
    <w:p w14:paraId="3E14B80A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в) транспортная функция (организация пешеходных потоков на территориях, прилегающих к объектам общественного транспорта, стоянкам (парковкам) автомобилей, а также транзитных пешеходных потоков);</w:t>
      </w:r>
    </w:p>
    <w:p w14:paraId="0401CDAD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г) рекреационная функция (организация пешеходных потоков на территориях, прилегающих к паркам, скверам, детским и спортивным площадкам, аттракционам, пляжам и иным объектам спортивно – рекреационного назначения);</w:t>
      </w:r>
    </w:p>
    <w:p w14:paraId="7CF1C3FB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д) событийная функция (организация пешеходных потоков в периоды массового скопления людей, в том числе во время праздников, народных гуляний, митингов, спортивных мероприятий). В качестве особого случая событийной функции выделяется мемориальная (ритуальная) функция, предусматривающая массовые собрания людей перед важными</w:t>
      </w:r>
      <w:r w:rsidRPr="002659E7">
        <w:rPr>
          <w:rFonts w:ascii="Arial" w:hAnsi="Arial" w:cs="Arial"/>
          <w:spacing w:val="40"/>
        </w:rPr>
        <w:t xml:space="preserve"> </w:t>
      </w:r>
      <w:r w:rsidRPr="002659E7">
        <w:rPr>
          <w:rFonts w:ascii="Arial" w:hAnsi="Arial" w:cs="Arial"/>
        </w:rPr>
        <w:t>мемориальными объектами (в том числе перед памятником, храмом).</w:t>
      </w:r>
    </w:p>
    <w:p w14:paraId="49C2663D" w14:textId="77777777" w:rsidR="004531EC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 xml:space="preserve">При невозможности одновременного размещения в общественных пространствах на территориях жилого назначения рекреационной и транспортной функций, приоритет в использовании территории отдается рекреационной функции. При этом для решения транспортной функции применяются специальные </w:t>
      </w:r>
      <w:proofErr w:type="spellStart"/>
      <w:r w:rsidRPr="002659E7">
        <w:rPr>
          <w:rFonts w:ascii="Arial" w:hAnsi="Arial" w:cs="Arial"/>
        </w:rPr>
        <w:t>инженерно</w:t>
      </w:r>
      <w:proofErr w:type="spellEnd"/>
      <w:r w:rsidRPr="002659E7">
        <w:rPr>
          <w:rFonts w:ascii="Arial" w:hAnsi="Arial" w:cs="Arial"/>
        </w:rPr>
        <w:t xml:space="preserve"> – технические сооружения (подземные и (или) надземные стоянки автомобилей).</w:t>
      </w:r>
    </w:p>
    <w:p w14:paraId="7D570425" w14:textId="77777777" w:rsidR="002144E3" w:rsidRPr="002659E7" w:rsidRDefault="00FC0BEC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 xml:space="preserve">Для обеспечения безопасности общественных пространств на территориях жилого назначения обеспечивается их </w:t>
      </w:r>
      <w:proofErr w:type="spellStart"/>
      <w:r w:rsidRPr="002659E7">
        <w:rPr>
          <w:rFonts w:ascii="Arial" w:hAnsi="Arial" w:cs="Arial"/>
        </w:rPr>
        <w:t>просматриваемость</w:t>
      </w:r>
      <w:proofErr w:type="spellEnd"/>
      <w:r w:rsidRPr="002659E7">
        <w:rPr>
          <w:rFonts w:ascii="Arial" w:hAnsi="Arial" w:cs="Arial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14:paraId="2ADABB75" w14:textId="77777777" w:rsidR="002144E3" w:rsidRPr="002659E7" w:rsidRDefault="002144E3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Планировочная структура объектов рекреации должна соответствовать градостроительным, функциональным и природным особенностям территории. При проектировании благоустройства в обязательном порядке следует обеспечивать приоритет природоохранных факторов:</w:t>
      </w:r>
      <w:r w:rsidRPr="002659E7">
        <w:rPr>
          <w:rFonts w:ascii="Arial" w:hAnsi="Arial" w:cs="Arial"/>
          <w:spacing w:val="30"/>
        </w:rPr>
        <w:t xml:space="preserve"> </w:t>
      </w:r>
      <w:r w:rsidRPr="002659E7">
        <w:rPr>
          <w:rFonts w:ascii="Arial" w:hAnsi="Arial" w:cs="Arial"/>
        </w:rPr>
        <w:t>защиту</w:t>
      </w:r>
      <w:r w:rsidRPr="002659E7">
        <w:rPr>
          <w:rFonts w:ascii="Arial" w:hAnsi="Arial" w:cs="Arial"/>
          <w:spacing w:val="26"/>
        </w:rPr>
        <w:t xml:space="preserve"> </w:t>
      </w:r>
      <w:r w:rsidRPr="002659E7">
        <w:rPr>
          <w:rFonts w:ascii="Arial" w:hAnsi="Arial" w:cs="Arial"/>
        </w:rPr>
        <w:t>от</w:t>
      </w:r>
      <w:r w:rsidRPr="002659E7">
        <w:rPr>
          <w:rFonts w:ascii="Arial" w:hAnsi="Arial" w:cs="Arial"/>
          <w:spacing w:val="29"/>
        </w:rPr>
        <w:t xml:space="preserve"> </w:t>
      </w:r>
      <w:r w:rsidRPr="002659E7">
        <w:rPr>
          <w:rFonts w:ascii="Arial" w:hAnsi="Arial" w:cs="Arial"/>
        </w:rPr>
        <w:t>высоких</w:t>
      </w:r>
      <w:r w:rsidRPr="002659E7">
        <w:rPr>
          <w:rFonts w:ascii="Arial" w:hAnsi="Arial" w:cs="Arial"/>
          <w:spacing w:val="30"/>
        </w:rPr>
        <w:t xml:space="preserve"> </w:t>
      </w:r>
      <w:r w:rsidRPr="002659E7">
        <w:rPr>
          <w:rFonts w:ascii="Arial" w:hAnsi="Arial" w:cs="Arial"/>
        </w:rPr>
        <w:t>техногенных</w:t>
      </w:r>
      <w:r w:rsidRPr="002659E7">
        <w:rPr>
          <w:rFonts w:ascii="Arial" w:hAnsi="Arial" w:cs="Arial"/>
          <w:spacing w:val="30"/>
        </w:rPr>
        <w:t xml:space="preserve"> </w:t>
      </w:r>
      <w:r w:rsidRPr="002659E7">
        <w:rPr>
          <w:rFonts w:ascii="Arial" w:hAnsi="Arial" w:cs="Arial"/>
        </w:rPr>
        <w:t>и</w:t>
      </w:r>
      <w:r w:rsidRPr="002659E7">
        <w:rPr>
          <w:rFonts w:ascii="Arial" w:hAnsi="Arial" w:cs="Arial"/>
          <w:spacing w:val="30"/>
        </w:rPr>
        <w:t xml:space="preserve"> </w:t>
      </w:r>
      <w:r w:rsidRPr="002659E7">
        <w:rPr>
          <w:rFonts w:ascii="Arial" w:hAnsi="Arial" w:cs="Arial"/>
        </w:rPr>
        <w:t>рекреационных</w:t>
      </w:r>
      <w:r w:rsidRPr="002659E7">
        <w:rPr>
          <w:rFonts w:ascii="Arial" w:hAnsi="Arial" w:cs="Arial"/>
          <w:spacing w:val="30"/>
        </w:rPr>
        <w:t xml:space="preserve"> </w:t>
      </w:r>
      <w:r w:rsidRPr="002659E7">
        <w:rPr>
          <w:rFonts w:ascii="Arial" w:hAnsi="Arial" w:cs="Arial"/>
        </w:rPr>
        <w:t>нагрузок</w:t>
      </w:r>
      <w:r w:rsidRPr="002659E7">
        <w:rPr>
          <w:rFonts w:ascii="Arial" w:hAnsi="Arial" w:cs="Arial"/>
          <w:spacing w:val="30"/>
        </w:rPr>
        <w:t xml:space="preserve"> </w:t>
      </w:r>
      <w:r w:rsidRPr="002659E7">
        <w:rPr>
          <w:rFonts w:ascii="Arial" w:hAnsi="Arial" w:cs="Arial"/>
        </w:rPr>
        <w:t>города, для крупных объектов рекреации – сохранение природного, естественного характера ландшафта.</w:t>
      </w:r>
    </w:p>
    <w:p w14:paraId="29BFE7BE" w14:textId="5265EA4F" w:rsidR="002144E3" w:rsidRPr="002659E7" w:rsidRDefault="002144E3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59E7">
        <w:rPr>
          <w:rFonts w:ascii="Arial" w:hAnsi="Arial" w:cs="Arial"/>
        </w:rPr>
        <w:t>При</w:t>
      </w:r>
      <w:r w:rsidRPr="002659E7">
        <w:rPr>
          <w:rFonts w:ascii="Arial" w:hAnsi="Arial" w:cs="Arial"/>
          <w:spacing w:val="-10"/>
        </w:rPr>
        <w:t xml:space="preserve"> </w:t>
      </w:r>
      <w:r w:rsidRPr="002659E7">
        <w:rPr>
          <w:rFonts w:ascii="Arial" w:hAnsi="Arial" w:cs="Arial"/>
        </w:rPr>
        <w:t>проектировании</w:t>
      </w:r>
      <w:r w:rsidRPr="002659E7">
        <w:rPr>
          <w:rFonts w:ascii="Arial" w:hAnsi="Arial" w:cs="Arial"/>
          <w:spacing w:val="-8"/>
        </w:rPr>
        <w:t xml:space="preserve"> </w:t>
      </w:r>
      <w:r w:rsidRPr="002659E7">
        <w:rPr>
          <w:rFonts w:ascii="Arial" w:hAnsi="Arial" w:cs="Arial"/>
        </w:rPr>
        <w:t>объектов</w:t>
      </w:r>
      <w:r w:rsidRPr="002659E7">
        <w:rPr>
          <w:rFonts w:ascii="Arial" w:hAnsi="Arial" w:cs="Arial"/>
          <w:spacing w:val="-10"/>
        </w:rPr>
        <w:t xml:space="preserve"> </w:t>
      </w:r>
      <w:r w:rsidRPr="002659E7">
        <w:rPr>
          <w:rFonts w:ascii="Arial" w:hAnsi="Arial" w:cs="Arial"/>
        </w:rPr>
        <w:t>рекреации</w:t>
      </w:r>
      <w:r w:rsidRPr="002659E7">
        <w:rPr>
          <w:rFonts w:ascii="Arial" w:hAnsi="Arial" w:cs="Arial"/>
          <w:spacing w:val="-10"/>
        </w:rPr>
        <w:t xml:space="preserve"> </w:t>
      </w:r>
      <w:r w:rsidRPr="002659E7">
        <w:rPr>
          <w:rFonts w:ascii="Arial" w:hAnsi="Arial" w:cs="Arial"/>
          <w:spacing w:val="-2"/>
        </w:rPr>
        <w:t>предусматривается:</w:t>
      </w:r>
    </w:p>
    <w:p w14:paraId="422A347F" w14:textId="77777777" w:rsidR="002144E3" w:rsidRPr="002659E7" w:rsidRDefault="002144E3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для лесопарков – создание экосистем, способных к устойчивому функционированию, функциональное зонирование территории в зависимости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от ценности ландшафтов и насаждений с установлением предельной рекреационной нагрузки, установление режимов использования и мероприятий благоустройства для различных зон лесопарка;</w:t>
      </w:r>
    </w:p>
    <w:p w14:paraId="682CC91F" w14:textId="44BBF4D6" w:rsidR="002144E3" w:rsidRPr="002659E7" w:rsidRDefault="002144E3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для парков и садов – реконструкцию</w:t>
      </w:r>
      <w:r w:rsidR="00322838">
        <w:rPr>
          <w:rFonts w:ascii="Arial" w:eastAsia="Times New Roman" w:hAnsi="Arial" w:cs="Arial"/>
          <w:sz w:val="24"/>
          <w:szCs w:val="24"/>
        </w:rPr>
        <w:t>-</w:t>
      </w:r>
      <w:r w:rsidRPr="002659E7">
        <w:rPr>
          <w:rFonts w:ascii="Arial" w:eastAsia="Times New Roman" w:hAnsi="Arial" w:cs="Arial"/>
          <w:sz w:val="24"/>
          <w:szCs w:val="24"/>
        </w:rPr>
        <w:t xml:space="preserve">планировочной структуры (в том числе изменение плотности дорожной сети),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разреживание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участков с повышенной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плотностью насаждений, санитарную обрезку деревьев и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 xml:space="preserve">растений малоценных видов, их замену на декоративно – лиственные деревья и кустарники, организацию </w:t>
      </w:r>
      <w:r w:rsidRPr="002659E7">
        <w:rPr>
          <w:rFonts w:ascii="Arial" w:eastAsia="Times New Roman" w:hAnsi="Arial" w:cs="Arial"/>
          <w:sz w:val="24"/>
          <w:szCs w:val="24"/>
        </w:rPr>
        <w:lastRenderedPageBreak/>
        <w:t>площадок отдыха, детских площадок;</w:t>
      </w:r>
    </w:p>
    <w:p w14:paraId="4D18C42C" w14:textId="09CA8514" w:rsidR="002144E3" w:rsidRPr="002659E7" w:rsidRDefault="002144E3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для бульваров и скверов – формирование групп со сложной вертикальной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структурой,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санитарную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обрезку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деревьев,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создание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увеличение расстояний между краем проезжей части и ближайшим рядом деревьев.</w:t>
      </w:r>
    </w:p>
    <w:p w14:paraId="1A77EB52" w14:textId="7D79A7C8" w:rsidR="00613324" w:rsidRPr="002659E7" w:rsidRDefault="002144E3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Обязательный перечень элементов благоустройства территории рекреационного назначения включает: твердые виды покрытий проездов, комбинированные виды покрытий пешеходных дорожек (плитка, утопленная в газон), озеленение, скамьи, урны, малые контейнеры, оборудование пляжа (навесы от солнца, лежаки, кабинки для переодевания), туалетные кабины.</w:t>
      </w:r>
      <w:r w:rsidR="00025E22" w:rsidRPr="002659E7">
        <w:rPr>
          <w:rFonts w:ascii="Arial" w:eastAsia="Times New Roman" w:hAnsi="Arial" w:cs="Arial"/>
          <w:sz w:val="24"/>
          <w:szCs w:val="24"/>
        </w:rPr>
        <w:t>».</w:t>
      </w:r>
    </w:p>
    <w:p w14:paraId="7431B263" w14:textId="00E8AD50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1.2. Статью 6 раздела 1 части </w:t>
      </w:r>
      <w:r w:rsidRPr="002659E7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2659E7">
        <w:rPr>
          <w:rFonts w:ascii="Arial" w:eastAsia="Times New Roman" w:hAnsi="Arial" w:cs="Arial"/>
          <w:sz w:val="24"/>
          <w:szCs w:val="24"/>
        </w:rPr>
        <w:t xml:space="preserve"> дополнить абзацами следующего содержания:</w:t>
      </w:r>
    </w:p>
    <w:p w14:paraId="319562B9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«Обязанность по соблюдению требований настоящих Правил к содержанию и размещению рекламных конструкций и (или) средств размещения информации, в том числе в части безопасности размещаемых конструкций и проведения работ по их размещению, несут правообладатели рекламных и (или) информационных конструкций.</w:t>
      </w:r>
    </w:p>
    <w:p w14:paraId="4AF91644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Правообладатели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рекламных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конструкций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(или)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средств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размещения информации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содержат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их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технически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исправном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состоянии,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очищают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от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грязи и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иного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мусора,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металлические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элементы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очищают</w:t>
      </w:r>
      <w:r w:rsidRPr="002659E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от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ржавчины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окрашивают.</w:t>
      </w:r>
    </w:p>
    <w:p w14:paraId="50D81E58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Не допускается наличие на рекламных конструкциях и (или) средствах размещения информации механических повреждений, прорывов размещаемых на них полотен, а также нарушение целостности конструкций.</w:t>
      </w:r>
    </w:p>
    <w:p w14:paraId="0E11088A" w14:textId="6B4DD845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Средства размещения информации, не соответствующие требованиям, установленным настоящи</w:t>
      </w:r>
      <w:r w:rsidR="00184070" w:rsidRPr="002659E7">
        <w:rPr>
          <w:rFonts w:ascii="Arial" w:eastAsia="Times New Roman" w:hAnsi="Arial" w:cs="Arial"/>
          <w:sz w:val="24"/>
          <w:szCs w:val="24"/>
        </w:rPr>
        <w:t>ми</w:t>
      </w:r>
      <w:r w:rsidRPr="002659E7">
        <w:rPr>
          <w:rFonts w:ascii="Arial" w:eastAsia="Times New Roman" w:hAnsi="Arial" w:cs="Arial"/>
          <w:sz w:val="24"/>
          <w:szCs w:val="24"/>
        </w:rPr>
        <w:t xml:space="preserve"> Правил</w:t>
      </w:r>
      <w:r w:rsidR="00184070" w:rsidRPr="002659E7">
        <w:rPr>
          <w:rFonts w:ascii="Arial" w:eastAsia="Times New Roman" w:hAnsi="Arial" w:cs="Arial"/>
          <w:sz w:val="24"/>
          <w:szCs w:val="24"/>
        </w:rPr>
        <w:t>ами</w:t>
      </w:r>
      <w:r w:rsidRPr="002659E7">
        <w:rPr>
          <w:rFonts w:ascii="Arial" w:eastAsia="Times New Roman" w:hAnsi="Arial" w:cs="Arial"/>
          <w:sz w:val="24"/>
          <w:szCs w:val="24"/>
        </w:rPr>
        <w:t>, подлежат демонтажу в соответствии с законодательством Российской Федерации.</w:t>
      </w:r>
    </w:p>
    <w:p w14:paraId="3E813F32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Внешний вид рекламной конструкции, ее габариты, режим работы осветительных установок конструкции должны соответствовать:</w:t>
      </w:r>
    </w:p>
    <w:p w14:paraId="7F622951" w14:textId="77777777" w:rsidR="0065179C" w:rsidRPr="002659E7" w:rsidRDefault="0065179C" w:rsidP="00157782">
      <w:pPr>
        <w:widowControl w:val="0"/>
        <w:numPr>
          <w:ilvl w:val="1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разрешению на установку и эксплуатацию рекламной конструкции, выданному уполномоченным органом в сфере архитектуры и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градостроительства;</w:t>
      </w:r>
    </w:p>
    <w:p w14:paraId="73D8058E" w14:textId="77777777" w:rsidR="0065179C" w:rsidRPr="002659E7" w:rsidRDefault="0065179C" w:rsidP="00157782">
      <w:pPr>
        <w:widowControl w:val="0"/>
        <w:numPr>
          <w:ilvl w:val="1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проектной документации рекламной конструкции, предоставленной в уполномоченный орган в сфере архитектуры и градостроительства при подаче заявления о выдаче разрешения на установку и эксплуатацию рекламной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конструкции.</w:t>
      </w:r>
    </w:p>
    <w:p w14:paraId="4159FF9D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Правообладатели рекламных конструкций и (или) средств размещения информации осуществляют ремонт, очистку, окраску указанных конструкций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их частей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(для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отдельно стоящих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рекламных и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информационных конструкций, в том числе фундаментов), а также элементов крепления.</w:t>
      </w:r>
    </w:p>
    <w:p w14:paraId="34AFFA96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При замене рекламного или информационного материала на сменном информационном поле конструкции уборка отработанного материала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 прилегающей территории производится незамедлительно, во время проведения работ по замене рекламного или информационного материала.</w:t>
      </w:r>
    </w:p>
    <w:p w14:paraId="5E2D0A15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После проведения работ по установке, демонтажу рекламной конструкции или средства размещения информации правообладатель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рекламной или информационной конструкции в течение трех рабочих дней со дня окончания работ выполняет полное комплексное восстановление нарушенных покрытий поверхности фасадов и кровель зданий (сооружений), объектов и элементов благоустройства территории.».</w:t>
      </w:r>
    </w:p>
    <w:p w14:paraId="0C3D9EE9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1.3. </w:t>
      </w:r>
      <w:bookmarkStart w:id="1" w:name="_Hlk105587726"/>
      <w:r w:rsidRPr="002659E7">
        <w:rPr>
          <w:rFonts w:ascii="Arial" w:eastAsia="Times New Roman" w:hAnsi="Arial" w:cs="Arial"/>
          <w:sz w:val="24"/>
          <w:szCs w:val="24"/>
        </w:rPr>
        <w:t xml:space="preserve">В статью 15 раздела </w:t>
      </w:r>
      <w:bookmarkStart w:id="2" w:name="_Hlk105580608"/>
      <w:r w:rsidRPr="002659E7">
        <w:rPr>
          <w:rFonts w:ascii="Arial" w:eastAsia="Times New Roman" w:hAnsi="Arial" w:cs="Arial"/>
          <w:sz w:val="24"/>
          <w:szCs w:val="24"/>
        </w:rPr>
        <w:t xml:space="preserve">2 части </w:t>
      </w:r>
      <w:r w:rsidRPr="002659E7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2659E7">
        <w:rPr>
          <w:rFonts w:ascii="Arial" w:eastAsia="Times New Roman" w:hAnsi="Arial" w:cs="Arial"/>
          <w:sz w:val="24"/>
          <w:szCs w:val="24"/>
        </w:rPr>
        <w:t xml:space="preserve"> правил </w:t>
      </w:r>
      <w:bookmarkEnd w:id="2"/>
      <w:r w:rsidRPr="002659E7">
        <w:rPr>
          <w:rFonts w:ascii="Arial" w:eastAsia="Times New Roman" w:hAnsi="Arial" w:cs="Arial"/>
          <w:sz w:val="24"/>
          <w:szCs w:val="24"/>
        </w:rPr>
        <w:t>внести изменения, дополнив пунктами 6, 7, 8, 9,10 следующего содержания:</w:t>
      </w:r>
    </w:p>
    <w:bookmarkEnd w:id="1"/>
    <w:p w14:paraId="3305FD9A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«6. Запрещается маневрирование (проезд, разворот), остановка, стоянка автотранспортных средств на детских площадках, площадках отдыха, спортивных </w:t>
      </w:r>
      <w:r w:rsidRPr="002659E7">
        <w:rPr>
          <w:rFonts w:ascii="Arial" w:eastAsia="Times New Roman" w:hAnsi="Arial" w:cs="Arial"/>
          <w:sz w:val="24"/>
          <w:szCs w:val="24"/>
        </w:rPr>
        <w:lastRenderedPageBreak/>
        <w:t>площадках, площадках для установки мусоросборников, местах (площадках) накопления твердых коммунальных отходов, площадках для выгула и дрессировки собак.</w:t>
      </w:r>
    </w:p>
    <w:p w14:paraId="07DED630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7. Перечень элементов благоустройства территории на</w:t>
      </w:r>
      <w:r w:rsidRPr="002659E7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площадках для размещения гаражей и некапитальных гаражей (далее – гараж): твердые виды покрытий проездов и тротуаров, осветительное оборудование, урны и контейнеры.</w:t>
      </w:r>
    </w:p>
    <w:p w14:paraId="0ACBAFBB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8. Размеры стационарного гаража индивидуального автомобильного транспорта, а также размещение стоянок автомобилей определяются в соответствии с требованиями </w:t>
      </w:r>
      <w:hyperlink r:id="rId8" w:history="1">
        <w:r w:rsidRPr="002659E7">
          <w:rPr>
            <w:rFonts w:ascii="Arial" w:eastAsia="Times New Roman" w:hAnsi="Arial" w:cs="Arial"/>
            <w:sz w:val="24"/>
            <w:szCs w:val="24"/>
          </w:rPr>
          <w:t>СП 113.13330.2016</w:t>
        </w:r>
      </w:hyperlink>
      <w:r w:rsidRPr="002659E7">
        <w:rPr>
          <w:rFonts w:ascii="Arial" w:eastAsia="Times New Roman" w:hAnsi="Arial" w:cs="Arial"/>
          <w:sz w:val="24"/>
          <w:szCs w:val="24"/>
        </w:rPr>
        <w:t xml:space="preserve">. «Стоянки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автомобилей».</w:t>
      </w:r>
    </w:p>
    <w:p w14:paraId="43214691" w14:textId="77777777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9. Разрыв от гаражей и открытых стоянок автомобилей до жилых домов и общественных зданий, а также до участков общеобразовательных, дошкольных образовательных организаций, территории лечебных учреждений стационарного типа, открытых спортивных сооружений общего пользования, мест отдыха населения принимается в соответствии с требованиями </w:t>
      </w:r>
      <w:hyperlink r:id="rId9" w:history="1">
        <w:r w:rsidRPr="002659E7">
          <w:rPr>
            <w:rFonts w:ascii="Arial" w:eastAsia="Times New Roman" w:hAnsi="Arial" w:cs="Arial"/>
            <w:sz w:val="24"/>
            <w:szCs w:val="24"/>
          </w:rPr>
          <w:t>СанПиН</w:t>
        </w:r>
      </w:hyperlink>
      <w:r w:rsidRPr="002659E7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Pr="002659E7">
          <w:rPr>
            <w:rFonts w:ascii="Arial" w:eastAsia="Times New Roman" w:hAnsi="Arial" w:cs="Arial"/>
            <w:sz w:val="24"/>
            <w:szCs w:val="24"/>
          </w:rPr>
          <w:t>2.2.1/2.1.1.1200-03</w:t>
        </w:r>
      </w:hyperlink>
      <w:r w:rsidRPr="002659E7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Санитарно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– защитные 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74, </w:t>
      </w:r>
      <w:hyperlink r:id="rId11" w:history="1">
        <w:r w:rsidRPr="002659E7">
          <w:rPr>
            <w:rFonts w:ascii="Arial" w:eastAsia="Times New Roman" w:hAnsi="Arial" w:cs="Arial"/>
            <w:sz w:val="24"/>
            <w:szCs w:val="24"/>
          </w:rPr>
          <w:t>СП 113.13330.2016</w:t>
        </w:r>
      </w:hyperlink>
      <w:r w:rsidRPr="002659E7">
        <w:rPr>
          <w:rFonts w:ascii="Arial" w:eastAsia="Times New Roman" w:hAnsi="Arial" w:cs="Arial"/>
          <w:sz w:val="24"/>
          <w:szCs w:val="24"/>
        </w:rPr>
        <w:t>. «Стоянки автомобилей».</w:t>
      </w:r>
    </w:p>
    <w:p w14:paraId="3F269BB1" w14:textId="51E36863" w:rsidR="0065179C" w:rsidRPr="002659E7" w:rsidRDefault="0065179C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10. Габариты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стоянок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машино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– мест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определяются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соответствии с СП 42.13330.2016. «Свод правил. Градостроительство. Планировка и застройка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городских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сельских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поселений.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Актуализированная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редакция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СНиП 2.07.01-89*», утвержденного приказом Минстроя Российской Федерации от 30.12.2016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№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1034/пр.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Приказом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Минэкономразвития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России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от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 xml:space="preserve">07.12.2016 № 792 «Об установлении минимально и максимально допустимых размеров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машино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– места», </w:t>
      </w:r>
      <w:hyperlink r:id="rId12" w:history="1">
        <w:r w:rsidRPr="002659E7">
          <w:rPr>
            <w:rFonts w:ascii="Arial" w:eastAsia="Times New Roman" w:hAnsi="Arial" w:cs="Arial"/>
            <w:sz w:val="24"/>
            <w:szCs w:val="24"/>
          </w:rPr>
          <w:t>СП 113.13330.2016</w:t>
        </w:r>
      </w:hyperlink>
      <w:r w:rsidRPr="002659E7">
        <w:rPr>
          <w:rFonts w:ascii="Arial" w:eastAsia="Times New Roman" w:hAnsi="Arial" w:cs="Arial"/>
          <w:sz w:val="24"/>
          <w:szCs w:val="24"/>
        </w:rPr>
        <w:t>. «Стоянки автомобилей».».</w:t>
      </w:r>
    </w:p>
    <w:p w14:paraId="4E4110AF" w14:textId="0F8E2DC5" w:rsidR="003B6891" w:rsidRPr="002659E7" w:rsidRDefault="00E51262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1.</w:t>
      </w:r>
      <w:r w:rsidR="00A6162E" w:rsidRPr="002659E7">
        <w:rPr>
          <w:rFonts w:ascii="Arial" w:eastAsia="Times New Roman" w:hAnsi="Arial" w:cs="Arial"/>
          <w:sz w:val="24"/>
          <w:szCs w:val="24"/>
        </w:rPr>
        <w:t>4</w:t>
      </w:r>
      <w:r w:rsidRPr="002659E7">
        <w:rPr>
          <w:rFonts w:ascii="Arial" w:eastAsia="Times New Roman" w:hAnsi="Arial" w:cs="Arial"/>
          <w:sz w:val="24"/>
          <w:szCs w:val="24"/>
        </w:rPr>
        <w:t xml:space="preserve">. </w:t>
      </w:r>
      <w:r w:rsidR="003B6891" w:rsidRPr="002659E7">
        <w:rPr>
          <w:rFonts w:ascii="Arial" w:eastAsia="Times New Roman" w:hAnsi="Arial" w:cs="Arial"/>
          <w:sz w:val="24"/>
          <w:szCs w:val="24"/>
        </w:rPr>
        <w:t xml:space="preserve">Статью 20 раздела 3 части </w:t>
      </w:r>
      <w:r w:rsidR="003B6891" w:rsidRPr="002659E7">
        <w:rPr>
          <w:rFonts w:ascii="Arial" w:eastAsia="Times New Roman" w:hAnsi="Arial" w:cs="Arial"/>
          <w:sz w:val="24"/>
          <w:szCs w:val="24"/>
          <w:lang w:val="en-US"/>
        </w:rPr>
        <w:t>II</w:t>
      </w:r>
      <w:r w:rsidR="003B6891" w:rsidRPr="002659E7">
        <w:rPr>
          <w:rFonts w:ascii="Arial" w:eastAsia="Times New Roman" w:hAnsi="Arial" w:cs="Arial"/>
          <w:sz w:val="24"/>
          <w:szCs w:val="24"/>
        </w:rPr>
        <w:t xml:space="preserve"> правил изложить в редакции:</w:t>
      </w:r>
    </w:p>
    <w:p w14:paraId="3129D6E7" w14:textId="77777777" w:rsidR="003B6891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«20. Освещение территории городского поселения город Калач, размещение осветительного оборудования.</w:t>
      </w:r>
    </w:p>
    <w:p w14:paraId="2D2620C7" w14:textId="77777777" w:rsidR="003B6891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 рамках решения задачи обеспечения качества городской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среды 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в точках притяжения людей.</w:t>
      </w:r>
    </w:p>
    <w:p w14:paraId="2AC4495C" w14:textId="77777777" w:rsidR="003B6891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В различных градостроительных условиях предусматривается функциональное, архитектурное и информационное освещение с целью решения утилитарных,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светопланировочных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светокомпозиционных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задач, в том числе при необходимости светоцветового зонирования территорий города</w:t>
      </w:r>
      <w:r w:rsidRPr="002659E7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 xml:space="preserve">и формирования системы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светопространственных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ансамблей.</w:t>
      </w:r>
    </w:p>
    <w:p w14:paraId="473F2ACF" w14:textId="77777777" w:rsidR="003B6891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обеспечиваются:</w:t>
      </w:r>
    </w:p>
    <w:p w14:paraId="5D5A1F9D" w14:textId="77777777" w:rsidR="003B6891" w:rsidRPr="002659E7" w:rsidRDefault="003B6891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количественные и качественные показатели, предусмотренные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 xml:space="preserve">нормами искусственного освещения селитебных территорий и наружного архитектурного освещения согласно требованиям </w:t>
      </w:r>
      <w:hyperlink r:id="rId13" w:history="1">
        <w:r w:rsidRPr="002659E7">
          <w:rPr>
            <w:rFonts w:ascii="Arial" w:eastAsia="Times New Roman" w:hAnsi="Arial" w:cs="Arial"/>
            <w:sz w:val="24"/>
            <w:szCs w:val="24"/>
          </w:rPr>
          <w:t xml:space="preserve">СП 52.13330.2016 </w:t>
        </w:r>
      </w:hyperlink>
      <w:r w:rsidRPr="002659E7">
        <w:rPr>
          <w:rFonts w:ascii="Arial" w:eastAsia="Times New Roman" w:hAnsi="Arial" w:cs="Arial"/>
          <w:sz w:val="24"/>
          <w:szCs w:val="24"/>
        </w:rPr>
        <w:t>«СНиП 23- 05-95 «Естественное и искусственное освещение», утвержденного приказом Минстроя России от 07.11.2016 № 777/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пр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>;</w:t>
      </w:r>
    </w:p>
    <w:p w14:paraId="657BB0C3" w14:textId="77777777" w:rsidR="003B6891" w:rsidRPr="002659E7" w:rsidRDefault="003B6891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надежность работы установок согласно </w:t>
      </w:r>
      <w:hyperlink r:id="rId14" w:history="1">
        <w:r w:rsidRPr="002659E7">
          <w:rPr>
            <w:rFonts w:ascii="Arial" w:eastAsia="Times New Roman" w:hAnsi="Arial" w:cs="Arial"/>
            <w:sz w:val="24"/>
            <w:szCs w:val="24"/>
          </w:rPr>
          <w:t>Правилам</w:t>
        </w:r>
      </w:hyperlink>
      <w:r w:rsidRPr="002659E7">
        <w:rPr>
          <w:rFonts w:ascii="Arial" w:eastAsia="Times New Roman" w:hAnsi="Arial" w:cs="Arial"/>
          <w:sz w:val="24"/>
          <w:szCs w:val="24"/>
        </w:rPr>
        <w:t xml:space="preserve"> устройства электроустановок, утвержденным приказом Минэнерго от 08.07.2002 № 204 (далее - ПУЭ), безопасность населения, обслуживающего персонала и, в необходимых случаях, защищенность от вандализма;</w:t>
      </w:r>
    </w:p>
    <w:p w14:paraId="553903CD" w14:textId="77777777" w:rsidR="003B6891" w:rsidRPr="002659E7" w:rsidRDefault="003B6891" w:rsidP="00157782">
      <w:pPr>
        <w:widowControl w:val="0"/>
        <w:numPr>
          <w:ilvl w:val="0"/>
          <w:numId w:val="2"/>
        </w:numPr>
        <w:tabs>
          <w:tab w:val="left" w:pos="1496"/>
          <w:tab w:val="left" w:pos="3601"/>
          <w:tab w:val="left" w:pos="4040"/>
          <w:tab w:val="left" w:pos="6925"/>
          <w:tab w:val="left" w:pos="886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pacing w:val="-2"/>
          <w:sz w:val="24"/>
          <w:szCs w:val="24"/>
        </w:rPr>
        <w:lastRenderedPageBreak/>
        <w:t>экономичность</w:t>
      </w:r>
      <w:r w:rsidRPr="002659E7">
        <w:rPr>
          <w:rFonts w:ascii="Arial" w:eastAsia="Times New Roman" w:hAnsi="Arial" w:cs="Arial"/>
          <w:sz w:val="24"/>
          <w:szCs w:val="24"/>
        </w:rPr>
        <w:tab/>
      </w:r>
      <w:r w:rsidRPr="002659E7">
        <w:rPr>
          <w:rFonts w:ascii="Arial" w:eastAsia="Times New Roman" w:hAnsi="Arial" w:cs="Arial"/>
          <w:spacing w:val="-10"/>
          <w:sz w:val="24"/>
          <w:szCs w:val="24"/>
        </w:rPr>
        <w:t>и</w:t>
      </w:r>
      <w:r w:rsidRPr="002659E7">
        <w:rPr>
          <w:rFonts w:ascii="Arial" w:eastAsia="Times New Roman" w:hAnsi="Arial" w:cs="Arial"/>
          <w:sz w:val="24"/>
          <w:szCs w:val="24"/>
        </w:rPr>
        <w:tab/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энергоэффективность</w:t>
      </w:r>
      <w:r w:rsidRPr="002659E7">
        <w:rPr>
          <w:rFonts w:ascii="Arial" w:eastAsia="Times New Roman" w:hAnsi="Arial" w:cs="Arial"/>
          <w:sz w:val="24"/>
          <w:szCs w:val="24"/>
        </w:rPr>
        <w:tab/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применяемых</w:t>
      </w:r>
      <w:r w:rsidRPr="002659E7">
        <w:rPr>
          <w:rFonts w:ascii="Arial" w:eastAsia="Times New Roman" w:hAnsi="Arial" w:cs="Arial"/>
          <w:sz w:val="24"/>
          <w:szCs w:val="24"/>
        </w:rPr>
        <w:tab/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установок, </w:t>
      </w:r>
      <w:r w:rsidRPr="002659E7">
        <w:rPr>
          <w:rFonts w:ascii="Arial" w:eastAsia="Times New Roman" w:hAnsi="Arial" w:cs="Arial"/>
          <w:sz w:val="24"/>
          <w:szCs w:val="24"/>
        </w:rPr>
        <w:t>рациональное распределение и использование электроэнергии;</w:t>
      </w:r>
    </w:p>
    <w:p w14:paraId="0753BCF2" w14:textId="77777777" w:rsidR="003B6891" w:rsidRPr="002659E7" w:rsidRDefault="003B6891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эстетика</w:t>
      </w:r>
      <w:r w:rsidRPr="002659E7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элементов</w:t>
      </w:r>
      <w:r w:rsidRPr="002659E7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осветительных</w:t>
      </w:r>
      <w:r w:rsidRPr="002659E7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установок,</w:t>
      </w:r>
      <w:r w:rsidRPr="002659E7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их</w:t>
      </w:r>
      <w:r w:rsidRPr="002659E7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дизайн,</w:t>
      </w:r>
      <w:r w:rsidRPr="002659E7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качество материалов и изделий с учетом восприятия в дневное и ночное время суток;</w:t>
      </w:r>
    </w:p>
    <w:p w14:paraId="328451DA" w14:textId="77777777" w:rsidR="003B6891" w:rsidRPr="002659E7" w:rsidRDefault="003B6891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удобство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обслуживания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управления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при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разных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режимах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работы</w:t>
      </w:r>
      <w:r w:rsidRPr="002659E7">
        <w:rPr>
          <w:rFonts w:ascii="Arial" w:eastAsia="Times New Roman" w:hAnsi="Arial" w:cs="Arial"/>
          <w:spacing w:val="80"/>
          <w:w w:val="15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установок.</w:t>
      </w:r>
    </w:p>
    <w:p w14:paraId="1944EC0B" w14:textId="77777777" w:rsidR="003B6891" w:rsidRPr="002659E7" w:rsidRDefault="003B6891" w:rsidP="00157782">
      <w:pPr>
        <w:pStyle w:val="ab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Функциональное</w:t>
      </w:r>
      <w:r w:rsidRPr="002659E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освещение.</w:t>
      </w:r>
    </w:p>
    <w:p w14:paraId="04201F4B" w14:textId="77777777" w:rsidR="003B6891" w:rsidRPr="002659E7" w:rsidRDefault="003B6891" w:rsidP="0015778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Функциональное освещение осуществляется стационарными установками освещения дорожных покрытий и пространств в транспортных и пешеходных зонах. Установки функционального освещения, как правило, подразделяют на: обычные,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высокомачтовые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, парапетные, газонные и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встроенные.</w:t>
      </w:r>
    </w:p>
    <w:p w14:paraId="5F5D23B0" w14:textId="77777777" w:rsidR="003B6891" w:rsidRPr="002659E7" w:rsidRDefault="003B6891" w:rsidP="0015778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 обычных установках светильники необходимо располагать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 xml:space="preserve">на опорах (венчающие, консольные), подвесах или фасадах (бра, плафоны). Их необходимо применять в транспортных и пешеходных зонах как наиболее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традиционные.</w:t>
      </w:r>
    </w:p>
    <w:p w14:paraId="132EED8F" w14:textId="77777777" w:rsidR="003B6891" w:rsidRPr="002659E7" w:rsidRDefault="003B6891" w:rsidP="0015778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14:paraId="0A5C3988" w14:textId="77777777" w:rsidR="003B6891" w:rsidRPr="002659E7" w:rsidRDefault="003B6891" w:rsidP="0015778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необходимо использовать для освещения пешеходных зон территорий общественного назначения.</w:t>
      </w:r>
    </w:p>
    <w:p w14:paraId="0F17BAD3" w14:textId="77777777" w:rsidR="003B6891" w:rsidRPr="002659E7" w:rsidRDefault="003B6891" w:rsidP="00157782">
      <w:pPr>
        <w:pStyle w:val="ab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Архитектурное</w:t>
      </w:r>
      <w:r w:rsidRPr="002659E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освещение.</w:t>
      </w:r>
    </w:p>
    <w:p w14:paraId="1C66EEC5" w14:textId="77777777" w:rsidR="003B6891" w:rsidRPr="002659E7" w:rsidRDefault="003B6891" w:rsidP="00157782">
      <w:pPr>
        <w:pStyle w:val="ab"/>
        <w:widowControl w:val="0"/>
        <w:tabs>
          <w:tab w:val="left" w:pos="234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Архитектурное освещение применяется для формирования художественно выразительной визуальной среды в темное время суток,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Архитектурное освещение осуществляется стационарными или временными установками освещения объектов, главным образом, наружного освещения их фасадных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поверхностей.</w:t>
      </w:r>
    </w:p>
    <w:p w14:paraId="33E2C54C" w14:textId="77777777" w:rsidR="003B6891" w:rsidRPr="002659E7" w:rsidRDefault="003B6891" w:rsidP="00157782">
      <w:pPr>
        <w:pStyle w:val="ab"/>
        <w:widowControl w:val="0"/>
        <w:tabs>
          <w:tab w:val="left" w:pos="234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К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временным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установкам</w:t>
      </w:r>
      <w:r w:rsidRPr="002659E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архитектурного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освещения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 xml:space="preserve">относится праздничная иллюминация: световые гирлянды, сетки, контурные обтяжки,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светографические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элементы, панно и объемные композиции из ламп накаливания, разрядных, светодиодов, световодов, световые проекции, лазерные рисунки.</w:t>
      </w:r>
    </w:p>
    <w:p w14:paraId="1DB7C443" w14:textId="77777777" w:rsidR="003B6891" w:rsidRPr="002659E7" w:rsidRDefault="003B6891" w:rsidP="00157782">
      <w:pPr>
        <w:pStyle w:val="ab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Световая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информация.</w:t>
      </w:r>
    </w:p>
    <w:p w14:paraId="2DF0F50A" w14:textId="77777777" w:rsidR="003B6891" w:rsidRPr="002659E7" w:rsidRDefault="003B6891" w:rsidP="00157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Световая информация, в том числе световая реклама, предназначена для ориентации пешеходов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 водителей автотранспорта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пространстве,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том</w:t>
      </w:r>
      <w:r w:rsidRPr="002659E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 xml:space="preserve">числе для решения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светокомпозиционных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задач, с учетом гармоничности светового ансамбля, не противоречащего правилам дорожного движения. При проектировании и размещении световой информации учитываются габариты, формы и светоцветовые параметры элементов размещаемой информации, обеспечивающие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четкость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восприятия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расчетных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расстояний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гармоничность светового ансамбля, не противоречащие правилам дорожного движения и не нарушающие комфортность проживания населения.</w:t>
      </w:r>
    </w:p>
    <w:p w14:paraId="0FF54B0A" w14:textId="77777777" w:rsidR="003B6891" w:rsidRPr="002659E7" w:rsidRDefault="003B6891" w:rsidP="00157782">
      <w:pPr>
        <w:pStyle w:val="ab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Источники</w:t>
      </w:r>
      <w:r w:rsidRPr="002659E7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света.</w:t>
      </w:r>
    </w:p>
    <w:p w14:paraId="504C8045" w14:textId="77777777" w:rsidR="003B6891" w:rsidRPr="002659E7" w:rsidRDefault="003B6891" w:rsidP="00157782">
      <w:pPr>
        <w:pStyle w:val="ab"/>
        <w:widowControl w:val="0"/>
        <w:tabs>
          <w:tab w:val="left" w:pos="234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 стационарных установках функционального и архитектурного освещений применяются энергоэффективные источники света, эффективные осветительные приборы и системы, высококачественные по дизайну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эксплуатационным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характеристикам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изделия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материалы: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 xml:space="preserve">опоры, кронштейны, защитные решетки, экраны и конструктивные элементы, отвечающие требованиям действующих </w:t>
      </w:r>
      <w:r w:rsidRPr="002659E7">
        <w:rPr>
          <w:rFonts w:ascii="Arial" w:eastAsia="Times New Roman" w:hAnsi="Arial" w:cs="Arial"/>
          <w:sz w:val="24"/>
          <w:szCs w:val="24"/>
        </w:rPr>
        <w:lastRenderedPageBreak/>
        <w:t>национальных стандартов.</w:t>
      </w:r>
    </w:p>
    <w:p w14:paraId="21E1B567" w14:textId="77777777" w:rsidR="003B6891" w:rsidRPr="002659E7" w:rsidRDefault="003B6891" w:rsidP="00157782">
      <w:pPr>
        <w:pStyle w:val="ab"/>
        <w:widowControl w:val="0"/>
        <w:tabs>
          <w:tab w:val="left" w:pos="234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Источники света в установках функционального освещения выбираются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14:paraId="6AF8FE31" w14:textId="77777777" w:rsidR="003B6891" w:rsidRPr="002659E7" w:rsidRDefault="003B6891" w:rsidP="00157782">
      <w:pPr>
        <w:pStyle w:val="ab"/>
        <w:widowControl w:val="0"/>
        <w:tabs>
          <w:tab w:val="left" w:pos="234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 установках архитектурного освещения и световой информации применяются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 территории города или световом ансамбле.</w:t>
      </w:r>
    </w:p>
    <w:p w14:paraId="6D3C8C78" w14:textId="77777777" w:rsidR="003B6891" w:rsidRPr="002659E7" w:rsidRDefault="003B6891" w:rsidP="00157782">
      <w:pPr>
        <w:pStyle w:val="ab"/>
        <w:widowControl w:val="0"/>
        <w:tabs>
          <w:tab w:val="left" w:pos="234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Крепление источников света, осветительных приборов, других устройств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установках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световой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информации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должно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обеспечивать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надежность соединений при нормативных ветровых, снеговых и вибрационных нагрузках. Установки световой информации не должны являться источниками шумов, вибраций, опасных электромагнитных излучений.</w:t>
      </w:r>
    </w:p>
    <w:p w14:paraId="46E5BC5F" w14:textId="77777777" w:rsidR="003B6891" w:rsidRPr="002659E7" w:rsidRDefault="003B6891" w:rsidP="00157782">
      <w:pPr>
        <w:pStyle w:val="ab"/>
        <w:widowControl w:val="0"/>
        <w:tabs>
          <w:tab w:val="left" w:pos="234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Освещение транспортных и пешеходных зон производится в соответствии с требованиями СП 323.1325800.2017 «Территории селитебные. Правила</w:t>
      </w:r>
      <w:r w:rsidRPr="002659E7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проектирования</w:t>
      </w:r>
      <w:r w:rsidRPr="002659E7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наружного</w:t>
      </w:r>
      <w:r w:rsidRPr="002659E7">
        <w:rPr>
          <w:rFonts w:ascii="Arial" w:eastAsia="Times New Roman" w:hAnsi="Arial" w:cs="Arial"/>
          <w:spacing w:val="6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освещения»,</w:t>
      </w:r>
      <w:r w:rsidRPr="002659E7">
        <w:rPr>
          <w:rFonts w:ascii="Arial" w:eastAsia="Times New Roman" w:hAnsi="Arial" w:cs="Arial"/>
          <w:spacing w:val="6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ГОСТ</w:t>
      </w:r>
      <w:r w:rsidRPr="002659E7">
        <w:rPr>
          <w:rFonts w:ascii="Arial" w:eastAsia="Times New Roman" w:hAnsi="Arial" w:cs="Arial"/>
          <w:spacing w:val="6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</w:t>
      </w:r>
      <w:r w:rsidRPr="002659E7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55844-2013 «Освещение</w:t>
      </w:r>
      <w:r w:rsidRPr="002659E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наружное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утилитарное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дорог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</w:t>
      </w:r>
      <w:r w:rsidRPr="002659E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пешеходных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зон.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Нормы».</w:t>
      </w:r>
    </w:p>
    <w:p w14:paraId="76786E30" w14:textId="77777777" w:rsidR="003B6891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Включение осветительного оборудования производится при снижении уровня естественной освещенности в вечерние сумерки, отключение - в утренние сумерки.</w:t>
      </w:r>
    </w:p>
    <w:p w14:paraId="052813F0" w14:textId="77777777" w:rsidR="003B6891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Включение и отключение освещения подъездов жилых домов, архитектурного и информационного освещения производится в режиме работы уличного освещения.</w:t>
      </w:r>
    </w:p>
    <w:p w14:paraId="6D919243" w14:textId="77777777" w:rsidR="003B6891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Уличное освещение территории городского поселения город Калач осуществляется в соответствии с временным графиком работы сетей уличного освещения городского поселения город Калач.».</w:t>
      </w:r>
    </w:p>
    <w:p w14:paraId="4745C5C0" w14:textId="7FA6F6CD" w:rsidR="003B6891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1.</w:t>
      </w:r>
      <w:r w:rsidR="00A6162E" w:rsidRPr="002659E7">
        <w:rPr>
          <w:rFonts w:ascii="Arial" w:eastAsia="Times New Roman" w:hAnsi="Arial" w:cs="Arial"/>
          <w:sz w:val="24"/>
          <w:szCs w:val="24"/>
        </w:rPr>
        <w:t>5</w:t>
      </w:r>
      <w:r w:rsidRPr="002659E7">
        <w:rPr>
          <w:rFonts w:ascii="Arial" w:eastAsia="Times New Roman" w:hAnsi="Arial" w:cs="Arial"/>
          <w:sz w:val="24"/>
          <w:szCs w:val="24"/>
        </w:rPr>
        <w:t xml:space="preserve">. Статью 22 раздела 3 части </w:t>
      </w:r>
      <w:bookmarkStart w:id="3" w:name="_Hlk105590208"/>
      <w:r w:rsidRPr="002659E7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2659E7">
        <w:rPr>
          <w:rFonts w:ascii="Arial" w:eastAsia="Times New Roman" w:hAnsi="Arial" w:cs="Arial"/>
          <w:sz w:val="24"/>
          <w:szCs w:val="24"/>
        </w:rPr>
        <w:t xml:space="preserve"> правил </w:t>
      </w:r>
      <w:bookmarkEnd w:id="3"/>
      <w:r w:rsidRPr="002659E7">
        <w:rPr>
          <w:rFonts w:ascii="Arial" w:eastAsia="Times New Roman" w:hAnsi="Arial" w:cs="Arial"/>
          <w:sz w:val="24"/>
          <w:szCs w:val="24"/>
        </w:rPr>
        <w:t>изложить в редакции:</w:t>
      </w:r>
    </w:p>
    <w:p w14:paraId="5AC04245" w14:textId="77777777" w:rsidR="003B6891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«22. Размещение и эксплуатация праздничного оборудования.</w:t>
      </w:r>
    </w:p>
    <w:p w14:paraId="1CBB4402" w14:textId="37ED044F" w:rsidR="003B6891" w:rsidRPr="00715047" w:rsidRDefault="003B6891" w:rsidP="00715047">
      <w:pPr>
        <w:pStyle w:val="ab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5047">
        <w:rPr>
          <w:rFonts w:ascii="Arial" w:eastAsia="Times New Roman" w:hAnsi="Arial" w:cs="Arial"/>
          <w:sz w:val="24"/>
          <w:szCs w:val="24"/>
        </w:rPr>
        <w:t>Праздничное оформление объектов благоустройства включает</w:t>
      </w:r>
      <w:r w:rsidR="00715047">
        <w:rPr>
          <w:rFonts w:ascii="Arial" w:eastAsia="Times New Roman" w:hAnsi="Arial" w:cs="Arial"/>
          <w:sz w:val="24"/>
          <w:szCs w:val="24"/>
        </w:rPr>
        <w:t xml:space="preserve"> </w:t>
      </w:r>
      <w:r w:rsidRPr="00715047">
        <w:rPr>
          <w:rFonts w:ascii="Arial" w:eastAsia="Times New Roman" w:hAnsi="Arial" w:cs="Arial"/>
          <w:sz w:val="24"/>
          <w:szCs w:val="24"/>
        </w:rPr>
        <w:t>размещение на объектах благоустройства флагов, лозунгов, плакатов,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14:paraId="572CCCA1" w14:textId="77777777" w:rsidR="003B6891" w:rsidRPr="002659E7" w:rsidRDefault="003B6891" w:rsidP="00157782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Лица, осуществляющие содержание объектов благоустройства, обеспечивают их праздничное оформление в соответствии с концепцией.</w:t>
      </w:r>
    </w:p>
    <w:p w14:paraId="6CB31666" w14:textId="77777777" w:rsidR="003B6891" w:rsidRPr="002659E7" w:rsidRDefault="003B6891" w:rsidP="00157782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Выполнение праздничного оформления города, установка его элементов на объектах и элементах благоустройства не должны ухудшать видимость технических средств организации дорожного движения.</w:t>
      </w:r>
    </w:p>
    <w:p w14:paraId="2D6F460F" w14:textId="77777777" w:rsidR="003B6891" w:rsidRPr="002659E7" w:rsidRDefault="003B6891" w:rsidP="00157782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К праздничному освещению (праздничной иллюминации) относятся световые гирлянды, сетки, контурные обтяжки,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светографические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14:paraId="20DF82CB" w14:textId="77777777" w:rsidR="003B6891" w:rsidRPr="002659E7" w:rsidRDefault="003B6891" w:rsidP="00157782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Праздничная иллюминация улиц, площадей и иных территорий городского поселения город Калач выполняется специализированными организациями по договору с администрацией городского поселения город Калач.</w:t>
      </w:r>
    </w:p>
    <w:p w14:paraId="39A97B51" w14:textId="77777777" w:rsidR="003B6891" w:rsidRPr="002659E7" w:rsidRDefault="003B6891" w:rsidP="00157782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Собственники зданий, строений, сооружений, земельных участков вправе размещать элементы праздничного освещения на принадлежащих им объектах с учетом технической возможности их подключения.».</w:t>
      </w:r>
    </w:p>
    <w:p w14:paraId="4B4251B5" w14:textId="7ED9FEEB" w:rsidR="003E4D99" w:rsidRPr="002659E7" w:rsidRDefault="003B6891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1.</w:t>
      </w:r>
      <w:r w:rsidR="00A6162E" w:rsidRPr="002659E7">
        <w:rPr>
          <w:rFonts w:ascii="Arial" w:eastAsia="Times New Roman" w:hAnsi="Arial" w:cs="Arial"/>
          <w:sz w:val="24"/>
          <w:szCs w:val="24"/>
        </w:rPr>
        <w:t>6</w:t>
      </w:r>
      <w:r w:rsidRPr="002659E7">
        <w:rPr>
          <w:rFonts w:ascii="Arial" w:eastAsia="Times New Roman" w:hAnsi="Arial" w:cs="Arial"/>
          <w:sz w:val="24"/>
          <w:szCs w:val="24"/>
        </w:rPr>
        <w:t xml:space="preserve">. </w:t>
      </w:r>
      <w:r w:rsidR="003E4D99" w:rsidRPr="002659E7">
        <w:rPr>
          <w:rFonts w:ascii="Arial" w:eastAsia="Times New Roman" w:hAnsi="Arial" w:cs="Arial"/>
          <w:sz w:val="24"/>
          <w:szCs w:val="24"/>
        </w:rPr>
        <w:t xml:space="preserve">Статью 28 раздела 3 части </w:t>
      </w:r>
      <w:bookmarkStart w:id="4" w:name="_Hlk105578548"/>
      <w:r w:rsidR="003E4D99" w:rsidRPr="002659E7">
        <w:rPr>
          <w:rFonts w:ascii="Arial" w:eastAsia="Times New Roman" w:hAnsi="Arial" w:cs="Arial"/>
          <w:sz w:val="24"/>
          <w:szCs w:val="24"/>
          <w:lang w:val="en-US"/>
        </w:rPr>
        <w:t>II</w:t>
      </w:r>
      <w:r w:rsidR="003E4D99" w:rsidRPr="002659E7">
        <w:rPr>
          <w:rFonts w:ascii="Arial" w:eastAsia="Times New Roman" w:hAnsi="Arial" w:cs="Arial"/>
          <w:sz w:val="24"/>
          <w:szCs w:val="24"/>
        </w:rPr>
        <w:t xml:space="preserve"> дополнить абзацами следующего содержания:</w:t>
      </w:r>
      <w:bookmarkEnd w:id="4"/>
    </w:p>
    <w:p w14:paraId="586D6721" w14:textId="77777777" w:rsidR="003E4D99" w:rsidRPr="002659E7" w:rsidRDefault="003E4D99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«Содержание лестниц, пандусов, ограждений в технически исправном </w:t>
      </w:r>
      <w:r w:rsidRPr="002659E7">
        <w:rPr>
          <w:rFonts w:ascii="Arial" w:eastAsia="Times New Roman" w:hAnsi="Arial" w:cs="Arial"/>
          <w:sz w:val="24"/>
          <w:szCs w:val="24"/>
        </w:rPr>
        <w:lastRenderedPageBreak/>
        <w:t>состоянии осуществляется их правообладателями.</w:t>
      </w:r>
    </w:p>
    <w:p w14:paraId="7163A0E2" w14:textId="77777777" w:rsidR="003E4D99" w:rsidRPr="002659E7" w:rsidRDefault="003E4D99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Лестницы и пандусы должны быть очищены от </w:t>
      </w:r>
      <w:proofErr w:type="spellStart"/>
      <w:r w:rsidRPr="002659E7">
        <w:rPr>
          <w:rFonts w:ascii="Arial" w:eastAsia="Times New Roman" w:hAnsi="Arial" w:cs="Arial"/>
          <w:sz w:val="24"/>
          <w:szCs w:val="24"/>
        </w:rPr>
        <w:t>грунтово</w:t>
      </w:r>
      <w:proofErr w:type="spellEnd"/>
      <w:r w:rsidRPr="002659E7">
        <w:rPr>
          <w:rFonts w:ascii="Arial" w:eastAsia="Times New Roman" w:hAnsi="Arial" w:cs="Arial"/>
          <w:sz w:val="24"/>
          <w:szCs w:val="24"/>
        </w:rPr>
        <w:t xml:space="preserve"> – песчаных наносов, а в зимний период – от снега и наледи и обработаны противогололедными материалами.</w:t>
      </w:r>
    </w:p>
    <w:p w14:paraId="6A78BA52" w14:textId="77777777" w:rsidR="003E4D99" w:rsidRPr="002659E7" w:rsidRDefault="003E4D99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Ограждения</w:t>
      </w:r>
      <w:r w:rsidRPr="002659E7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должны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быть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окрашены.</w:t>
      </w:r>
    </w:p>
    <w:p w14:paraId="530A3941" w14:textId="05E31A30" w:rsidR="0034274C" w:rsidRPr="002659E7" w:rsidRDefault="003E4D99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Правообладатели ограждений должны очищать их от размещенных рекламных конструкций, объявлений, афиш, рекламных и агитационных материалов, надписей, других графических изображений, а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также самовольно размещенных на них предметов.».</w:t>
      </w:r>
    </w:p>
    <w:p w14:paraId="385D6E6E" w14:textId="30179B39" w:rsidR="00A6162E" w:rsidRPr="002659E7" w:rsidRDefault="00F36551" w:rsidP="0015778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1.</w:t>
      </w:r>
      <w:r w:rsidR="00A6162E" w:rsidRPr="002659E7">
        <w:rPr>
          <w:rFonts w:ascii="Arial" w:eastAsia="Times New Roman" w:hAnsi="Arial" w:cs="Arial"/>
          <w:sz w:val="24"/>
          <w:szCs w:val="24"/>
        </w:rPr>
        <w:t>7</w:t>
      </w:r>
      <w:r w:rsidRPr="002659E7">
        <w:rPr>
          <w:rFonts w:ascii="Arial" w:eastAsia="Times New Roman" w:hAnsi="Arial" w:cs="Arial"/>
          <w:sz w:val="24"/>
          <w:szCs w:val="24"/>
        </w:rPr>
        <w:t xml:space="preserve">. </w:t>
      </w:r>
      <w:r w:rsidR="00A6162E" w:rsidRPr="002659E7">
        <w:rPr>
          <w:rFonts w:ascii="Arial" w:eastAsia="Times New Roman" w:hAnsi="Arial" w:cs="Arial"/>
          <w:sz w:val="24"/>
          <w:szCs w:val="24"/>
        </w:rPr>
        <w:t xml:space="preserve">Статью 31 раздела 5 части </w:t>
      </w:r>
      <w:r w:rsidR="00A6162E" w:rsidRPr="002659E7">
        <w:rPr>
          <w:rFonts w:ascii="Arial" w:eastAsia="Times New Roman" w:hAnsi="Arial" w:cs="Arial"/>
          <w:sz w:val="24"/>
          <w:szCs w:val="24"/>
          <w:lang w:val="en-US"/>
        </w:rPr>
        <w:t>II</w:t>
      </w:r>
      <w:r w:rsidR="00A6162E" w:rsidRPr="002659E7">
        <w:rPr>
          <w:rFonts w:ascii="Arial" w:eastAsia="Times New Roman" w:hAnsi="Arial" w:cs="Arial"/>
          <w:sz w:val="24"/>
          <w:szCs w:val="24"/>
        </w:rPr>
        <w:t xml:space="preserve"> правил дополнить:</w:t>
      </w:r>
    </w:p>
    <w:p w14:paraId="73625457" w14:textId="77777777" w:rsidR="00A6162E" w:rsidRPr="002659E7" w:rsidRDefault="00A6162E" w:rsidP="0015778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«Содержание некапитальных нестационарных объектов в технически исправном состоянии осуществляется их правообладателями.</w:t>
      </w:r>
    </w:p>
    <w:p w14:paraId="1E4A7A67" w14:textId="77777777" w:rsidR="00A6162E" w:rsidRPr="002659E7" w:rsidRDefault="00A6162E" w:rsidP="0015778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Правообладатели некапитальных нестационарных объектов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обязаны:</w:t>
      </w:r>
    </w:p>
    <w:p w14:paraId="2A46915E" w14:textId="77777777" w:rsidR="00A6162E" w:rsidRPr="002659E7" w:rsidRDefault="00A6162E" w:rsidP="00157782">
      <w:pPr>
        <w:widowControl w:val="0"/>
        <w:numPr>
          <w:ilvl w:val="1"/>
          <w:numId w:val="7"/>
        </w:numPr>
        <w:tabs>
          <w:tab w:val="left" w:pos="993"/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обеспечивать содержание территории в соответствии с настоящими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Правилами;</w:t>
      </w:r>
    </w:p>
    <w:p w14:paraId="704395B7" w14:textId="77777777" w:rsidR="00A6162E" w:rsidRPr="002659E7" w:rsidRDefault="00A6162E" w:rsidP="00157782">
      <w:pPr>
        <w:widowControl w:val="0"/>
        <w:numPr>
          <w:ilvl w:val="1"/>
          <w:numId w:val="7"/>
        </w:numPr>
        <w:tabs>
          <w:tab w:val="left" w:pos="993"/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оборудовать места для сбора отходов урнами, контейнерами в соответствии с объемом накопления отходов; осуществлять сбор, вывоз</w:t>
      </w:r>
      <w:r w:rsidRPr="002659E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 xml:space="preserve">отходов в соответствии с настоящими Правилами; </w:t>
      </w:r>
    </w:p>
    <w:p w14:paraId="6BD39420" w14:textId="77777777" w:rsidR="00A6162E" w:rsidRPr="002659E7" w:rsidRDefault="00A6162E" w:rsidP="00157782">
      <w:pPr>
        <w:widowControl w:val="0"/>
        <w:numPr>
          <w:ilvl w:val="1"/>
          <w:numId w:val="7"/>
        </w:numPr>
        <w:tabs>
          <w:tab w:val="left" w:pos="993"/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регулярно очищать объекты от пыли, грязи, самовольно размещенных рекламных конструкций, объявлений, афиш, рекламных и агитационных материалов, надписей, других графических изображений, а также самовольно размещенных на объектах предметов.».</w:t>
      </w:r>
    </w:p>
    <w:p w14:paraId="1F66154B" w14:textId="0F4D6F17" w:rsidR="00BC2325" w:rsidRPr="002659E7" w:rsidRDefault="00BC2325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1.</w:t>
      </w:r>
      <w:r w:rsidR="00A6162E" w:rsidRPr="002659E7">
        <w:rPr>
          <w:rFonts w:ascii="Arial" w:eastAsia="Times New Roman" w:hAnsi="Arial" w:cs="Arial"/>
          <w:sz w:val="24"/>
          <w:szCs w:val="24"/>
        </w:rPr>
        <w:t>8</w:t>
      </w:r>
      <w:r w:rsidRPr="002659E7">
        <w:rPr>
          <w:rFonts w:ascii="Arial" w:eastAsia="Times New Roman" w:hAnsi="Arial" w:cs="Arial"/>
          <w:sz w:val="24"/>
          <w:szCs w:val="24"/>
        </w:rPr>
        <w:t xml:space="preserve">. В статью 59 части </w:t>
      </w:r>
      <w:r w:rsidRPr="002659E7">
        <w:rPr>
          <w:rFonts w:ascii="Arial" w:eastAsia="Times New Roman" w:hAnsi="Arial" w:cs="Arial"/>
          <w:sz w:val="24"/>
          <w:szCs w:val="24"/>
          <w:lang w:val="en-US"/>
        </w:rPr>
        <w:t>V</w:t>
      </w:r>
      <w:r w:rsidR="006D54A6" w:rsidRPr="002659E7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659E7">
        <w:rPr>
          <w:rFonts w:ascii="Arial" w:eastAsia="Times New Roman" w:hAnsi="Arial" w:cs="Arial"/>
          <w:sz w:val="24"/>
          <w:szCs w:val="24"/>
        </w:rPr>
        <w:t xml:space="preserve"> правил дополни</w:t>
      </w:r>
      <w:r w:rsidR="000A4224" w:rsidRPr="002659E7">
        <w:rPr>
          <w:rFonts w:ascii="Arial" w:eastAsia="Times New Roman" w:hAnsi="Arial" w:cs="Arial"/>
          <w:sz w:val="24"/>
          <w:szCs w:val="24"/>
        </w:rPr>
        <w:t>ть</w:t>
      </w:r>
      <w:r w:rsidRPr="002659E7">
        <w:rPr>
          <w:rFonts w:ascii="Arial" w:eastAsia="Times New Roman" w:hAnsi="Arial" w:cs="Arial"/>
          <w:sz w:val="24"/>
          <w:szCs w:val="24"/>
        </w:rPr>
        <w:t xml:space="preserve"> пунктом 4 следующего содержания:</w:t>
      </w:r>
    </w:p>
    <w:p w14:paraId="306B94E3" w14:textId="09DCECA8" w:rsidR="00BC2325" w:rsidRPr="002659E7" w:rsidRDefault="00BC2325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 xml:space="preserve">«4. Участие лиц, осуществляющих предпринимательскую деятельность, в реализации комплексных проектов благоустройства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заключается:</w:t>
      </w:r>
    </w:p>
    <w:p w14:paraId="2A3B9C16" w14:textId="77777777" w:rsidR="00BC2325" w:rsidRPr="002659E7" w:rsidRDefault="00BC2325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 создании и предоставлении разного рода услуг и сервисов для посетителей общественных пространств;</w:t>
      </w:r>
    </w:p>
    <w:p w14:paraId="4BDFC6BE" w14:textId="77777777" w:rsidR="00BC2325" w:rsidRPr="002659E7" w:rsidRDefault="00BC2325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приведении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фасадов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принадлежащих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или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арендуемых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объектов,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том числе размещенных на них рекламных и информационных конструкций, в соответствие с требованиями проектных решений;</w:t>
      </w:r>
    </w:p>
    <w:p w14:paraId="62D83D30" w14:textId="77777777" w:rsidR="00BC2325" w:rsidRPr="002659E7" w:rsidRDefault="00BC2325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строительстве,</w:t>
      </w:r>
      <w:r w:rsidRPr="002659E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реконструкции,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реставрации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объектов</w:t>
      </w:r>
      <w:r w:rsidRPr="002659E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недвижимости;</w:t>
      </w:r>
    </w:p>
    <w:p w14:paraId="1CB0564C" w14:textId="77777777" w:rsidR="00BC2325" w:rsidRPr="002659E7" w:rsidRDefault="00BC2325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производстве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или</w:t>
      </w:r>
      <w:r w:rsidRPr="002659E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размещении</w:t>
      </w:r>
      <w:r w:rsidRPr="002659E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элементов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благоустройства;</w:t>
      </w:r>
    </w:p>
    <w:p w14:paraId="33EB5EC0" w14:textId="77777777" w:rsidR="00BC2325" w:rsidRPr="002659E7" w:rsidRDefault="00BC2325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</w:t>
      </w:r>
      <w:r w:rsidRPr="002659E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комплексном</w:t>
      </w:r>
      <w:r w:rsidRPr="002659E7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благоустройстве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отдельных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территорий,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прилегающих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к территориям,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благоустраиваемым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за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счет</w:t>
      </w:r>
      <w:r w:rsidRPr="002659E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средств</w:t>
      </w:r>
      <w:r w:rsidRPr="002659E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муниципального</w:t>
      </w:r>
      <w:r w:rsidRPr="002659E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z w:val="24"/>
          <w:szCs w:val="24"/>
        </w:rPr>
        <w:t>образования;</w:t>
      </w:r>
    </w:p>
    <w:p w14:paraId="679ECDFB" w14:textId="77777777" w:rsidR="00BC2325" w:rsidRPr="002659E7" w:rsidRDefault="00BC2325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 организации мероприятий, обеспечивающих приток посетителей на создаваемые общественные пространства;</w:t>
      </w:r>
    </w:p>
    <w:p w14:paraId="6A270D4B" w14:textId="77777777" w:rsidR="00BC2325" w:rsidRPr="002659E7" w:rsidRDefault="00BC2325" w:rsidP="0015778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 организации уборки благоустроенных территорий, предоставлении средств для подготовки проектной документации или проведения творческих конкурсов на разработку архитектурных концепций общественных</w:t>
      </w:r>
      <w:r w:rsidRPr="002659E7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659E7">
        <w:rPr>
          <w:rFonts w:ascii="Arial" w:eastAsia="Times New Roman" w:hAnsi="Arial" w:cs="Arial"/>
          <w:spacing w:val="-2"/>
          <w:sz w:val="24"/>
          <w:szCs w:val="24"/>
        </w:rPr>
        <w:t>пространств.</w:t>
      </w:r>
    </w:p>
    <w:p w14:paraId="73677775" w14:textId="0DB70430" w:rsidR="0034274C" w:rsidRPr="002659E7" w:rsidRDefault="00BC2325" w:rsidP="00157782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59E7">
        <w:rPr>
          <w:rFonts w:ascii="Arial" w:eastAsia="Times New Roman" w:hAnsi="Arial" w:cs="Arial"/>
          <w:sz w:val="24"/>
          <w:szCs w:val="24"/>
        </w:rPr>
        <w:t>Вовлечение лиц, осуществляющих предпринимательскую деятельность, в реализацию комплексных проектов благоустройства осуществляется на стадии проектирования общественных пространств, подготовки технического задания, выбора зон для благоустройства.</w:t>
      </w:r>
      <w:r w:rsidR="000D4592" w:rsidRPr="002659E7">
        <w:rPr>
          <w:rFonts w:ascii="Arial" w:eastAsia="Times New Roman" w:hAnsi="Arial" w:cs="Arial"/>
          <w:sz w:val="24"/>
          <w:szCs w:val="24"/>
        </w:rPr>
        <w:t>».</w:t>
      </w:r>
    </w:p>
    <w:p w14:paraId="77372DBB" w14:textId="5C43F3B3" w:rsidR="00787005" w:rsidRPr="002659E7" w:rsidRDefault="00561957" w:rsidP="0015778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5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787005" w:rsidRPr="002659E7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Калач.</w:t>
      </w:r>
    </w:p>
    <w:p w14:paraId="03E2D4CE" w14:textId="77777777" w:rsidR="00561957" w:rsidRPr="002659E7" w:rsidRDefault="00561957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59E7">
        <w:rPr>
          <w:rFonts w:ascii="Arial" w:hAnsi="Arial" w:cs="Arial"/>
          <w:color w:val="000000"/>
        </w:rPr>
        <w:t xml:space="preserve">3. Настоящее решение вступает в силу после его официального опубликования. </w:t>
      </w:r>
    </w:p>
    <w:p w14:paraId="300AA1B4" w14:textId="3960089D" w:rsidR="00561957" w:rsidRDefault="00561957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59E7">
        <w:rPr>
          <w:rFonts w:ascii="Arial" w:hAnsi="Arial" w:cs="Arial"/>
          <w:color w:val="000000"/>
        </w:rPr>
        <w:t>4. Контроль за исполнением настоящего решения оставляю за собой.</w:t>
      </w:r>
    </w:p>
    <w:p w14:paraId="3437394A" w14:textId="459DA5F2" w:rsidR="00322838" w:rsidRDefault="00322838" w:rsidP="0015778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2838" w14:paraId="7C8DC10C" w14:textId="77777777" w:rsidTr="00322838">
        <w:tc>
          <w:tcPr>
            <w:tcW w:w="4814" w:type="dxa"/>
          </w:tcPr>
          <w:p w14:paraId="5D2484AB" w14:textId="77777777" w:rsidR="00322838" w:rsidRPr="002659E7" w:rsidRDefault="00322838" w:rsidP="0032283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</w:t>
            </w:r>
          </w:p>
          <w:p w14:paraId="3FDF74B1" w14:textId="5D0278C0" w:rsidR="00322838" w:rsidRDefault="00322838" w:rsidP="00322838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659E7">
              <w:rPr>
                <w:rFonts w:ascii="Arial" w:hAnsi="Arial" w:cs="Arial"/>
              </w:rPr>
              <w:t>поселения город Калач</w:t>
            </w:r>
          </w:p>
        </w:tc>
        <w:tc>
          <w:tcPr>
            <w:tcW w:w="4814" w:type="dxa"/>
          </w:tcPr>
          <w:p w14:paraId="7A8C89C2" w14:textId="11D0AE9B" w:rsidR="00322838" w:rsidRDefault="00322838" w:rsidP="00322838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659E7">
              <w:rPr>
                <w:rFonts w:ascii="Arial" w:hAnsi="Arial" w:cs="Arial"/>
              </w:rPr>
              <w:t>А.А. Трощенко</w:t>
            </w:r>
          </w:p>
        </w:tc>
      </w:tr>
    </w:tbl>
    <w:p w14:paraId="4BF41B7E" w14:textId="77777777" w:rsidR="00322838" w:rsidRPr="002659E7" w:rsidRDefault="00322838" w:rsidP="00322838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322838" w:rsidRPr="002659E7" w:rsidSect="002659E7">
      <w:headerReference w:type="default" r:id="rId15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1AE8" w14:textId="77777777" w:rsidR="007C10E2" w:rsidRDefault="007C10E2" w:rsidP="00393E1E">
      <w:pPr>
        <w:spacing w:after="0" w:line="240" w:lineRule="auto"/>
      </w:pPr>
      <w:r>
        <w:separator/>
      </w:r>
    </w:p>
  </w:endnote>
  <w:endnote w:type="continuationSeparator" w:id="0">
    <w:p w14:paraId="5C788E8C" w14:textId="77777777" w:rsidR="007C10E2" w:rsidRDefault="007C10E2" w:rsidP="0039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DF76" w14:textId="77777777" w:rsidR="007C10E2" w:rsidRDefault="007C10E2" w:rsidP="00393E1E">
      <w:pPr>
        <w:spacing w:after="0" w:line="240" w:lineRule="auto"/>
      </w:pPr>
      <w:r>
        <w:separator/>
      </w:r>
    </w:p>
  </w:footnote>
  <w:footnote w:type="continuationSeparator" w:id="0">
    <w:p w14:paraId="73508847" w14:textId="77777777" w:rsidR="007C10E2" w:rsidRDefault="007C10E2" w:rsidP="0039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5277" w14:textId="61F3099B" w:rsidR="00393E1E" w:rsidRDefault="00393E1E">
    <w:pPr>
      <w:pStyle w:val="ae"/>
      <w:jc w:val="center"/>
    </w:pPr>
  </w:p>
  <w:p w14:paraId="368532DE" w14:textId="77777777" w:rsidR="00393E1E" w:rsidRDefault="00393E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B2"/>
    <w:multiLevelType w:val="multilevel"/>
    <w:tmpl w:val="3CA284D0"/>
    <w:lvl w:ilvl="0">
      <w:start w:val="9"/>
      <w:numFmt w:val="decimal"/>
      <w:lvlText w:val="%1"/>
      <w:lvlJc w:val="left"/>
      <w:pPr>
        <w:ind w:left="502" w:hanging="711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04" w:hanging="711"/>
      </w:pPr>
      <w:rPr>
        <w:rFonts w:ascii="Arial" w:eastAsia="Times New Roman" w:hAnsi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1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711"/>
      </w:pPr>
      <w:rPr>
        <w:lang w:val="ru-RU" w:eastAsia="en-US" w:bidi="ar-SA"/>
      </w:rPr>
    </w:lvl>
  </w:abstractNum>
  <w:abstractNum w:abstractNumId="1" w15:restartNumberingAfterBreak="0">
    <w:nsid w:val="22083E30"/>
    <w:multiLevelType w:val="multilevel"/>
    <w:tmpl w:val="7EB6805E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2" w15:restartNumberingAfterBreak="0">
    <w:nsid w:val="380A2644"/>
    <w:multiLevelType w:val="multilevel"/>
    <w:tmpl w:val="924277A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3" w15:restartNumberingAfterBreak="0">
    <w:nsid w:val="40117D6B"/>
    <w:multiLevelType w:val="multilevel"/>
    <w:tmpl w:val="D302924C"/>
    <w:lvl w:ilvl="0">
      <w:start w:val="5"/>
      <w:numFmt w:val="decimal"/>
      <w:lvlText w:val="%1"/>
      <w:lvlJc w:val="left"/>
      <w:pPr>
        <w:ind w:left="502" w:hanging="113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1136"/>
      </w:pPr>
      <w:rPr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502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4" w15:restartNumberingAfterBreak="0">
    <w:nsid w:val="43C4081F"/>
    <w:multiLevelType w:val="multilevel"/>
    <w:tmpl w:val="8D4E94CA"/>
    <w:lvl w:ilvl="0">
      <w:start w:val="9"/>
      <w:numFmt w:val="decimal"/>
      <w:lvlText w:val="%1"/>
      <w:lvlJc w:val="left"/>
      <w:pPr>
        <w:ind w:left="502" w:hanging="711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04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1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711"/>
      </w:pPr>
      <w:rPr>
        <w:lang w:val="ru-RU" w:eastAsia="en-US" w:bidi="ar-SA"/>
      </w:rPr>
    </w:lvl>
  </w:abstractNum>
  <w:abstractNum w:abstractNumId="5" w15:restartNumberingAfterBreak="0">
    <w:nsid w:val="4D784688"/>
    <w:multiLevelType w:val="multilevel"/>
    <w:tmpl w:val="39503364"/>
    <w:lvl w:ilvl="0">
      <w:start w:val="3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6" w15:restartNumberingAfterBreak="0">
    <w:nsid w:val="4ED86D94"/>
    <w:multiLevelType w:val="multilevel"/>
    <w:tmpl w:val="F48C389E"/>
    <w:lvl w:ilvl="0">
      <w:start w:val="5"/>
      <w:numFmt w:val="decimal"/>
      <w:lvlText w:val="%1"/>
      <w:lvlJc w:val="left"/>
      <w:pPr>
        <w:ind w:left="2345" w:hanging="113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5" w:hanging="1136"/>
      </w:pPr>
      <w:rPr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45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4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66" w:hanging="11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73" w:hanging="11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9" w:hanging="11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6" w:hanging="11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3" w:hanging="1136"/>
      </w:pPr>
      <w:rPr>
        <w:lang w:val="ru-RU" w:eastAsia="en-US" w:bidi="ar-SA"/>
      </w:rPr>
    </w:lvl>
  </w:abstractNum>
  <w:abstractNum w:abstractNumId="7" w15:restartNumberingAfterBreak="0">
    <w:nsid w:val="4F6646CA"/>
    <w:multiLevelType w:val="hybridMultilevel"/>
    <w:tmpl w:val="E93C629A"/>
    <w:lvl w:ilvl="0" w:tplc="3D1A983E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BC53D0">
      <w:numFmt w:val="bullet"/>
      <w:lvlText w:val="•"/>
      <w:lvlJc w:val="left"/>
      <w:pPr>
        <w:ind w:left="1490" w:hanging="286"/>
      </w:pPr>
      <w:rPr>
        <w:lang w:val="ru-RU" w:eastAsia="en-US" w:bidi="ar-SA"/>
      </w:rPr>
    </w:lvl>
    <w:lvl w:ilvl="2" w:tplc="DD1AE520">
      <w:numFmt w:val="bullet"/>
      <w:lvlText w:val="•"/>
      <w:lvlJc w:val="left"/>
      <w:pPr>
        <w:ind w:left="2481" w:hanging="286"/>
      </w:pPr>
      <w:rPr>
        <w:lang w:val="ru-RU" w:eastAsia="en-US" w:bidi="ar-SA"/>
      </w:rPr>
    </w:lvl>
    <w:lvl w:ilvl="3" w:tplc="B24CB200">
      <w:numFmt w:val="bullet"/>
      <w:lvlText w:val="•"/>
      <w:lvlJc w:val="left"/>
      <w:pPr>
        <w:ind w:left="3471" w:hanging="286"/>
      </w:pPr>
      <w:rPr>
        <w:lang w:val="ru-RU" w:eastAsia="en-US" w:bidi="ar-SA"/>
      </w:rPr>
    </w:lvl>
    <w:lvl w:ilvl="4" w:tplc="48043C8C">
      <w:numFmt w:val="bullet"/>
      <w:lvlText w:val="•"/>
      <w:lvlJc w:val="left"/>
      <w:pPr>
        <w:ind w:left="4462" w:hanging="286"/>
      </w:pPr>
      <w:rPr>
        <w:lang w:val="ru-RU" w:eastAsia="en-US" w:bidi="ar-SA"/>
      </w:rPr>
    </w:lvl>
    <w:lvl w:ilvl="5" w:tplc="345CFE84">
      <w:numFmt w:val="bullet"/>
      <w:lvlText w:val="•"/>
      <w:lvlJc w:val="left"/>
      <w:pPr>
        <w:ind w:left="5453" w:hanging="286"/>
      </w:pPr>
      <w:rPr>
        <w:lang w:val="ru-RU" w:eastAsia="en-US" w:bidi="ar-SA"/>
      </w:rPr>
    </w:lvl>
    <w:lvl w:ilvl="6" w:tplc="D1CE571C">
      <w:numFmt w:val="bullet"/>
      <w:lvlText w:val="•"/>
      <w:lvlJc w:val="left"/>
      <w:pPr>
        <w:ind w:left="6443" w:hanging="286"/>
      </w:pPr>
      <w:rPr>
        <w:lang w:val="ru-RU" w:eastAsia="en-US" w:bidi="ar-SA"/>
      </w:rPr>
    </w:lvl>
    <w:lvl w:ilvl="7" w:tplc="45820162">
      <w:numFmt w:val="bullet"/>
      <w:lvlText w:val="•"/>
      <w:lvlJc w:val="left"/>
      <w:pPr>
        <w:ind w:left="7434" w:hanging="286"/>
      </w:pPr>
      <w:rPr>
        <w:lang w:val="ru-RU" w:eastAsia="en-US" w:bidi="ar-SA"/>
      </w:rPr>
    </w:lvl>
    <w:lvl w:ilvl="8" w:tplc="5C1AC3A2">
      <w:numFmt w:val="bullet"/>
      <w:lvlText w:val="•"/>
      <w:lvlJc w:val="left"/>
      <w:pPr>
        <w:ind w:left="8425" w:hanging="286"/>
      </w:pPr>
      <w:rPr>
        <w:lang w:val="ru-RU" w:eastAsia="en-US" w:bidi="ar-SA"/>
      </w:rPr>
    </w:lvl>
  </w:abstractNum>
  <w:abstractNum w:abstractNumId="8" w15:restartNumberingAfterBreak="0">
    <w:nsid w:val="57117830"/>
    <w:multiLevelType w:val="multilevel"/>
    <w:tmpl w:val="578885B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9" w15:restartNumberingAfterBreak="0">
    <w:nsid w:val="5DA25605"/>
    <w:multiLevelType w:val="hybridMultilevel"/>
    <w:tmpl w:val="78E45E76"/>
    <w:lvl w:ilvl="0" w:tplc="AC3618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698C6FB0"/>
    <w:multiLevelType w:val="hybridMultilevel"/>
    <w:tmpl w:val="EDDA6B50"/>
    <w:lvl w:ilvl="0" w:tplc="7CC89814">
      <w:numFmt w:val="bullet"/>
      <w:lvlText w:val="-"/>
      <w:lvlJc w:val="left"/>
      <w:pPr>
        <w:ind w:left="2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D0F7EC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F6C33E0">
      <w:numFmt w:val="bullet"/>
      <w:lvlText w:val="•"/>
      <w:lvlJc w:val="left"/>
      <w:pPr>
        <w:ind w:left="1462" w:hanging="286"/>
      </w:pPr>
      <w:rPr>
        <w:lang w:val="ru-RU" w:eastAsia="en-US" w:bidi="ar-SA"/>
      </w:rPr>
    </w:lvl>
    <w:lvl w:ilvl="3" w:tplc="A4D049AC">
      <w:numFmt w:val="bullet"/>
      <w:lvlText w:val="•"/>
      <w:lvlJc w:val="left"/>
      <w:pPr>
        <w:ind w:left="2424" w:hanging="286"/>
      </w:pPr>
      <w:rPr>
        <w:lang w:val="ru-RU" w:eastAsia="en-US" w:bidi="ar-SA"/>
      </w:rPr>
    </w:lvl>
    <w:lvl w:ilvl="4" w:tplc="D7CA0D16">
      <w:numFmt w:val="bullet"/>
      <w:lvlText w:val="•"/>
      <w:lvlJc w:val="left"/>
      <w:pPr>
        <w:ind w:left="3386" w:hanging="286"/>
      </w:pPr>
      <w:rPr>
        <w:lang w:val="ru-RU" w:eastAsia="en-US" w:bidi="ar-SA"/>
      </w:rPr>
    </w:lvl>
    <w:lvl w:ilvl="5" w:tplc="5CA80A74">
      <w:numFmt w:val="bullet"/>
      <w:lvlText w:val="•"/>
      <w:lvlJc w:val="left"/>
      <w:pPr>
        <w:ind w:left="4348" w:hanging="286"/>
      </w:pPr>
      <w:rPr>
        <w:lang w:val="ru-RU" w:eastAsia="en-US" w:bidi="ar-SA"/>
      </w:rPr>
    </w:lvl>
    <w:lvl w:ilvl="6" w:tplc="45F09D96">
      <w:numFmt w:val="bullet"/>
      <w:lvlText w:val="•"/>
      <w:lvlJc w:val="left"/>
      <w:pPr>
        <w:ind w:left="5310" w:hanging="286"/>
      </w:pPr>
      <w:rPr>
        <w:lang w:val="ru-RU" w:eastAsia="en-US" w:bidi="ar-SA"/>
      </w:rPr>
    </w:lvl>
    <w:lvl w:ilvl="7" w:tplc="1220DCB0">
      <w:numFmt w:val="bullet"/>
      <w:lvlText w:val="•"/>
      <w:lvlJc w:val="left"/>
      <w:pPr>
        <w:ind w:left="6272" w:hanging="286"/>
      </w:pPr>
      <w:rPr>
        <w:lang w:val="ru-RU" w:eastAsia="en-US" w:bidi="ar-SA"/>
      </w:rPr>
    </w:lvl>
    <w:lvl w:ilvl="8" w:tplc="D38E7E08">
      <w:numFmt w:val="bullet"/>
      <w:lvlText w:val="•"/>
      <w:lvlJc w:val="left"/>
      <w:pPr>
        <w:ind w:left="7234" w:hanging="286"/>
      </w:pPr>
      <w:rPr>
        <w:lang w:val="ru-RU" w:eastAsia="en-US" w:bidi="ar-SA"/>
      </w:rPr>
    </w:lvl>
  </w:abstractNum>
  <w:abstractNum w:abstractNumId="11" w15:restartNumberingAfterBreak="0">
    <w:nsid w:val="76462DBB"/>
    <w:multiLevelType w:val="multilevel"/>
    <w:tmpl w:val="FDCC3014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2" w:hanging="12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12" w15:restartNumberingAfterBreak="0">
    <w:nsid w:val="7C2A2073"/>
    <w:multiLevelType w:val="multilevel"/>
    <w:tmpl w:val="C7D25B30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9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9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9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9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9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994"/>
      </w:pPr>
      <w:rPr>
        <w:lang w:val="ru-RU" w:eastAsia="en-US" w:bidi="ar-SA"/>
      </w:rPr>
    </w:lvl>
  </w:abstractNum>
  <w:abstractNum w:abstractNumId="13" w15:restartNumberingAfterBreak="0">
    <w:nsid w:val="7CCF72FD"/>
    <w:multiLevelType w:val="multilevel"/>
    <w:tmpl w:val="9B128E9A"/>
    <w:lvl w:ilvl="0">
      <w:start w:val="7"/>
      <w:numFmt w:val="decimal"/>
      <w:lvlText w:val="%1"/>
      <w:lvlJc w:val="left"/>
      <w:pPr>
        <w:ind w:left="502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num w:numId="1" w16cid:durableId="8906565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497068346">
    <w:abstractNumId w:val="7"/>
  </w:num>
  <w:num w:numId="3" w16cid:durableId="656960814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414981755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63197962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188908817">
    <w:abstractNumId w:val="11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923105193">
    <w:abstractNumId w:val="10"/>
  </w:num>
  <w:num w:numId="8" w16cid:durableId="2143385081">
    <w:abstractNumId w:val="12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748114840">
    <w:abstractNumId w:val="3"/>
    <w:lvlOverride w:ilvl="0">
      <w:startOverride w:val="5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 w16cid:durableId="424232361">
    <w:abstractNumId w:val="9"/>
  </w:num>
  <w:num w:numId="11" w16cid:durableId="231473202">
    <w:abstractNumId w:val="6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100666547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526405648">
    <w:abstractNumId w:val="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786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D8"/>
    <w:rsid w:val="00005F60"/>
    <w:rsid w:val="00025E22"/>
    <w:rsid w:val="00040D08"/>
    <w:rsid w:val="00043BE1"/>
    <w:rsid w:val="000854B7"/>
    <w:rsid w:val="000A08C3"/>
    <w:rsid w:val="000A4224"/>
    <w:rsid w:val="000D4592"/>
    <w:rsid w:val="00157782"/>
    <w:rsid w:val="00161BD5"/>
    <w:rsid w:val="00184070"/>
    <w:rsid w:val="00184730"/>
    <w:rsid w:val="00194FCF"/>
    <w:rsid w:val="001B47BA"/>
    <w:rsid w:val="001D505E"/>
    <w:rsid w:val="001E3361"/>
    <w:rsid w:val="001E7C81"/>
    <w:rsid w:val="002144E3"/>
    <w:rsid w:val="002602E2"/>
    <w:rsid w:val="00262828"/>
    <w:rsid w:val="002659E7"/>
    <w:rsid w:val="00274E3A"/>
    <w:rsid w:val="002F0F92"/>
    <w:rsid w:val="00322838"/>
    <w:rsid w:val="0034274C"/>
    <w:rsid w:val="003528B7"/>
    <w:rsid w:val="0038439A"/>
    <w:rsid w:val="00387D6B"/>
    <w:rsid w:val="00393E1E"/>
    <w:rsid w:val="003B6891"/>
    <w:rsid w:val="003E4D99"/>
    <w:rsid w:val="004148CD"/>
    <w:rsid w:val="00430B33"/>
    <w:rsid w:val="004413BC"/>
    <w:rsid w:val="004454B2"/>
    <w:rsid w:val="004531EC"/>
    <w:rsid w:val="00463341"/>
    <w:rsid w:val="00471BFF"/>
    <w:rsid w:val="00490B4A"/>
    <w:rsid w:val="00493BD6"/>
    <w:rsid w:val="004A1E1A"/>
    <w:rsid w:val="004A673A"/>
    <w:rsid w:val="004C1E27"/>
    <w:rsid w:val="004C4EA8"/>
    <w:rsid w:val="004C7735"/>
    <w:rsid w:val="004D3E13"/>
    <w:rsid w:val="004F2FF8"/>
    <w:rsid w:val="00516743"/>
    <w:rsid w:val="0055167F"/>
    <w:rsid w:val="00561957"/>
    <w:rsid w:val="00582DB0"/>
    <w:rsid w:val="006129F7"/>
    <w:rsid w:val="00613324"/>
    <w:rsid w:val="0064425D"/>
    <w:rsid w:val="0065179C"/>
    <w:rsid w:val="006617D8"/>
    <w:rsid w:val="00664172"/>
    <w:rsid w:val="00676379"/>
    <w:rsid w:val="006A34CC"/>
    <w:rsid w:val="006D54A6"/>
    <w:rsid w:val="00715047"/>
    <w:rsid w:val="00787005"/>
    <w:rsid w:val="007A41A6"/>
    <w:rsid w:val="007B3982"/>
    <w:rsid w:val="007C10E2"/>
    <w:rsid w:val="007E4770"/>
    <w:rsid w:val="007F7DD7"/>
    <w:rsid w:val="00823031"/>
    <w:rsid w:val="008751E8"/>
    <w:rsid w:val="00891CCA"/>
    <w:rsid w:val="008F2FD2"/>
    <w:rsid w:val="00901C53"/>
    <w:rsid w:val="009413F4"/>
    <w:rsid w:val="009C40DF"/>
    <w:rsid w:val="009E71D1"/>
    <w:rsid w:val="009F6188"/>
    <w:rsid w:val="00A20BC4"/>
    <w:rsid w:val="00A24E77"/>
    <w:rsid w:val="00A527C2"/>
    <w:rsid w:val="00A60FAB"/>
    <w:rsid w:val="00A6162E"/>
    <w:rsid w:val="00A96B7A"/>
    <w:rsid w:val="00AE4E23"/>
    <w:rsid w:val="00AF79FA"/>
    <w:rsid w:val="00B07F58"/>
    <w:rsid w:val="00B82990"/>
    <w:rsid w:val="00BB1997"/>
    <w:rsid w:val="00BC2325"/>
    <w:rsid w:val="00BD37A2"/>
    <w:rsid w:val="00C86163"/>
    <w:rsid w:val="00C90517"/>
    <w:rsid w:val="00CA2FEE"/>
    <w:rsid w:val="00CD0A38"/>
    <w:rsid w:val="00CE1594"/>
    <w:rsid w:val="00D32AB3"/>
    <w:rsid w:val="00D35335"/>
    <w:rsid w:val="00D41D08"/>
    <w:rsid w:val="00D41FFC"/>
    <w:rsid w:val="00D46289"/>
    <w:rsid w:val="00DA7DC4"/>
    <w:rsid w:val="00DB1CEC"/>
    <w:rsid w:val="00DF10E3"/>
    <w:rsid w:val="00E166A6"/>
    <w:rsid w:val="00E2398A"/>
    <w:rsid w:val="00E51262"/>
    <w:rsid w:val="00E5583A"/>
    <w:rsid w:val="00EA4E96"/>
    <w:rsid w:val="00F25CBB"/>
    <w:rsid w:val="00F36551"/>
    <w:rsid w:val="00F62D93"/>
    <w:rsid w:val="00FC0BEC"/>
    <w:rsid w:val="00FC1756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DAF"/>
  <w15:docId w15:val="{6123B743-92C1-4976-8EE8-A76DCB7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semiHidden/>
    <w:unhideWhenUsed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4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25CB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96B7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6B7A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3E1E"/>
  </w:style>
  <w:style w:type="paragraph" w:styleId="af0">
    <w:name w:val="footer"/>
    <w:basedOn w:val="a"/>
    <w:link w:val="af1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3E1E"/>
  </w:style>
  <w:style w:type="table" w:styleId="af2">
    <w:name w:val="Table Grid"/>
    <w:basedOn w:val="a1"/>
    <w:uiPriority w:val="39"/>
    <w:rsid w:val="0032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1A7686BC458B5E87D29FB99902377EA4E346DF7E1CEEDF8251BE47B084D35F577C0753DC89E8BA1E4E71D7AB8CFBD2A385DCD89D2AD22E0UBf8L" TargetMode="External"/><Relationship Id="rId13" Type="http://schemas.openxmlformats.org/officeDocument/2006/relationships/hyperlink" Target="consultantplus://offline/ref%3D51A7686BC458B5E87D29FB99902377EA4E346DFBE0CFEDF8251BE47B084D35F577C0753DC89E8BA1E4E71D7AB8CFBD2A385DCD89D2AD22E0UBf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51A7686BC458B5E87D29FB99902377EA4E346DF7E1CEEDF8251BE47B084D35F577C0753DC89E8BA1E4E71D7AB8CFBD2A385DCD89D2AD22E0UBf8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1A7686BC458B5E87D29FB99902377EA4E346DF7E1CEEDF8251BE47B084D35F577C0753DC89E8BA1E4E71D7AB8CFBD2A385DCD89D2AD22E0UBf8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51A7686BC458B5E87D29FB99902377EA4D3169FAEDCEEDF8251BE47B084D35F577C0753DC89E8BA0E3E71D7AB8CFBD2A385DCD89D2AD22E0UBf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1A7686BC458B5E87D29FB99902377EA4D3169FAEDCEEDF8251BE47B084D35F577C0753DC89E8BA0E3E71D7AB8CFBD2A385DCD89D2AD22E0UBf8L" TargetMode="External"/><Relationship Id="rId14" Type="http://schemas.openxmlformats.org/officeDocument/2006/relationships/hyperlink" Target="consultantplus://offline/ref%3D51A7686BC458B5E87D29FB99902377EA45366FFBEBC6B0F22D42E8790F426AE27089793CC89E8BA8EAB8186FA997B1282543CF95CEAF20UEf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Иванов Иван</cp:lastModifiedBy>
  <cp:revision>8</cp:revision>
  <cp:lastPrinted>2022-06-08T12:05:00Z</cp:lastPrinted>
  <dcterms:created xsi:type="dcterms:W3CDTF">2022-06-24T10:30:00Z</dcterms:created>
  <dcterms:modified xsi:type="dcterms:W3CDTF">2022-06-28T10:17:00Z</dcterms:modified>
</cp:coreProperties>
</file>