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630" w:rsidRPr="00B85630" w:rsidRDefault="00B85630" w:rsidP="00B85630">
      <w:pPr>
        <w:spacing w:after="0" w:line="240" w:lineRule="auto"/>
        <w:rPr>
          <w:rFonts w:ascii="Times New Roman" w:eastAsia="Times New Roman" w:hAnsi="Times New Roman" w:cs="Times New Roman"/>
          <w:sz w:val="24"/>
          <w:szCs w:val="24"/>
          <w:lang w:eastAsia="ru-RU"/>
        </w:rPr>
      </w:pPr>
      <w:r w:rsidRPr="00B85630">
        <w:rPr>
          <w:rFonts w:ascii="Tahoma" w:eastAsia="Times New Roman" w:hAnsi="Tahoma" w:cs="Tahoma"/>
          <w:color w:val="000000"/>
          <w:sz w:val="24"/>
          <w:szCs w:val="24"/>
          <w:lang w:eastAsia="ru-RU"/>
        </w:rPr>
        <w:t>﻿</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800000"/>
          <w:sz w:val="20"/>
          <w:szCs w:val="20"/>
          <w:lang w:eastAsia="ru-RU"/>
        </w:rPr>
        <w:t>Документ подписан электронно-цифровой подписью:</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800000"/>
          <w:sz w:val="20"/>
          <w:szCs w:val="20"/>
          <w:lang w:eastAsia="ru-RU"/>
        </w:rPr>
        <w:t xml:space="preserve">Владелец: Администрация </w:t>
      </w:r>
      <w:proofErr w:type="spellStart"/>
      <w:r w:rsidRPr="00B85630">
        <w:rPr>
          <w:rFonts w:ascii="Arial" w:eastAsia="Times New Roman" w:hAnsi="Arial" w:cs="Arial"/>
          <w:color w:val="800000"/>
          <w:sz w:val="20"/>
          <w:szCs w:val="20"/>
          <w:lang w:eastAsia="ru-RU"/>
        </w:rPr>
        <w:t>г.п.г</w:t>
      </w:r>
      <w:proofErr w:type="spellEnd"/>
      <w:r w:rsidRPr="00B85630">
        <w:rPr>
          <w:rFonts w:ascii="Arial" w:eastAsia="Times New Roman" w:hAnsi="Arial" w:cs="Arial"/>
          <w:color w:val="800000"/>
          <w:sz w:val="20"/>
          <w:szCs w:val="20"/>
          <w:lang w:eastAsia="ru-RU"/>
        </w:rPr>
        <w:t xml:space="preserve">. Калач </w:t>
      </w:r>
      <w:proofErr w:type="spellStart"/>
      <w:r w:rsidRPr="00B85630">
        <w:rPr>
          <w:rFonts w:ascii="Arial" w:eastAsia="Times New Roman" w:hAnsi="Arial" w:cs="Arial"/>
          <w:color w:val="800000"/>
          <w:sz w:val="20"/>
          <w:szCs w:val="20"/>
          <w:lang w:eastAsia="ru-RU"/>
        </w:rPr>
        <w:t>Калачеевского</w:t>
      </w:r>
      <w:proofErr w:type="spellEnd"/>
      <w:r w:rsidRPr="00B85630">
        <w:rPr>
          <w:rFonts w:ascii="Arial" w:eastAsia="Times New Roman" w:hAnsi="Arial" w:cs="Arial"/>
          <w:color w:val="800000"/>
          <w:sz w:val="20"/>
          <w:szCs w:val="20"/>
          <w:lang w:eastAsia="ru-RU"/>
        </w:rPr>
        <w:t xml:space="preserve"> МР ВО</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800000"/>
          <w:sz w:val="20"/>
          <w:szCs w:val="20"/>
          <w:lang w:eastAsia="ru-RU"/>
        </w:rPr>
        <w:t xml:space="preserve">Должность: </w:t>
      </w:r>
      <w:proofErr w:type="spellStart"/>
      <w:r w:rsidRPr="00B85630">
        <w:rPr>
          <w:rFonts w:ascii="Arial" w:eastAsia="Times New Roman" w:hAnsi="Arial" w:cs="Arial"/>
          <w:color w:val="800000"/>
          <w:sz w:val="20"/>
          <w:szCs w:val="20"/>
          <w:lang w:eastAsia="ru-RU"/>
        </w:rPr>
        <w:t>Глава"пл</w:t>
      </w:r>
      <w:proofErr w:type="spellEnd"/>
      <w:r w:rsidRPr="00B85630">
        <w:rPr>
          <w:rFonts w:ascii="Arial" w:eastAsia="Times New Roman" w:hAnsi="Arial" w:cs="Arial"/>
          <w:color w:val="800000"/>
          <w:sz w:val="20"/>
          <w:szCs w:val="20"/>
          <w:lang w:eastAsia="ru-RU"/>
        </w:rPr>
        <w:t>. Ленина</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800000"/>
          <w:sz w:val="20"/>
          <w:szCs w:val="20"/>
          <w:lang w:eastAsia="ru-RU"/>
        </w:rPr>
        <w:t>Дата подписи: 13.12.2019 10:31:20</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800000"/>
          <w:sz w:val="20"/>
          <w:szCs w:val="20"/>
          <w:lang w:eastAsia="ru-RU"/>
        </w:rPr>
        <w:t> </w:t>
      </w:r>
    </w:p>
    <w:p w:rsidR="00B85630" w:rsidRPr="00B85630" w:rsidRDefault="00B85630" w:rsidP="00B85630">
      <w:pPr>
        <w:spacing w:after="0" w:line="240" w:lineRule="auto"/>
        <w:ind w:firstLine="567"/>
        <w:jc w:val="center"/>
        <w:rPr>
          <w:rFonts w:ascii="Arial" w:eastAsia="Times New Roman" w:hAnsi="Arial" w:cs="Arial"/>
          <w:color w:val="000000"/>
          <w:sz w:val="24"/>
          <w:szCs w:val="24"/>
          <w:lang w:eastAsia="ru-RU"/>
        </w:rPr>
      </w:pPr>
    </w:p>
    <w:p w:rsidR="00B85630" w:rsidRPr="00B85630" w:rsidRDefault="00B85630" w:rsidP="00B85630">
      <w:pPr>
        <w:spacing w:after="0" w:line="240" w:lineRule="auto"/>
        <w:ind w:firstLine="567"/>
        <w:jc w:val="center"/>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АДМИНИСТРАЦИЯ</w:t>
      </w:r>
    </w:p>
    <w:p w:rsidR="00B85630" w:rsidRPr="00B85630" w:rsidRDefault="00B85630" w:rsidP="00B85630">
      <w:pPr>
        <w:spacing w:after="0" w:line="240" w:lineRule="auto"/>
        <w:ind w:firstLine="567"/>
        <w:jc w:val="center"/>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ГОРОДСКОГО ПОСЕЛЕНИЯ ГОРОД КАЛАЧ</w:t>
      </w:r>
    </w:p>
    <w:p w:rsidR="00B85630" w:rsidRPr="00B85630" w:rsidRDefault="00B85630" w:rsidP="00B85630">
      <w:pPr>
        <w:spacing w:after="0" w:line="240" w:lineRule="auto"/>
        <w:ind w:firstLine="567"/>
        <w:jc w:val="center"/>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КАЛАЧЕЕВСКОГО МУНИЦИПАЛЬНОГО РАЙОНА</w:t>
      </w:r>
    </w:p>
    <w:p w:rsidR="00B85630" w:rsidRPr="00B85630" w:rsidRDefault="00B85630" w:rsidP="00B85630">
      <w:pPr>
        <w:spacing w:after="0" w:line="240" w:lineRule="auto"/>
        <w:ind w:firstLine="567"/>
        <w:jc w:val="center"/>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ВОРОНЕЖСКОЙ ОБЛАСТИ</w:t>
      </w:r>
    </w:p>
    <w:p w:rsidR="00B85630" w:rsidRPr="00B85630" w:rsidRDefault="00B85630" w:rsidP="00B85630">
      <w:pPr>
        <w:spacing w:after="0" w:line="240" w:lineRule="auto"/>
        <w:ind w:firstLine="567"/>
        <w:jc w:val="center"/>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ПОСТАНОВЛЕНИЕ</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от «10» декабря 2019 г. № 604</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г. Калач</w:t>
      </w:r>
    </w:p>
    <w:p w:rsidR="00B85630" w:rsidRPr="00B85630" w:rsidRDefault="00B85630" w:rsidP="00B85630">
      <w:pPr>
        <w:spacing w:before="240" w:after="60" w:line="240" w:lineRule="auto"/>
        <w:ind w:firstLine="567"/>
        <w:jc w:val="center"/>
        <w:rPr>
          <w:rFonts w:ascii="Arial" w:eastAsia="Times New Roman" w:hAnsi="Arial" w:cs="Arial"/>
          <w:b/>
          <w:bCs/>
          <w:color w:val="000000"/>
          <w:sz w:val="32"/>
          <w:szCs w:val="32"/>
          <w:lang w:eastAsia="ru-RU"/>
        </w:rPr>
      </w:pPr>
      <w:r w:rsidRPr="00B85630">
        <w:rPr>
          <w:rFonts w:ascii="Arial" w:eastAsia="Times New Roman" w:hAnsi="Arial" w:cs="Arial"/>
          <w:b/>
          <w:bCs/>
          <w:color w:val="000000"/>
          <w:sz w:val="32"/>
          <w:szCs w:val="32"/>
          <w:lang w:eastAsia="ru-RU"/>
        </w:rPr>
        <w:t xml:space="preserve">Об утверждении Административного регламента по предоставлению муниципальной услуги </w:t>
      </w:r>
      <w:bookmarkStart w:id="0" w:name="_GoBack"/>
      <w:r w:rsidRPr="00B85630">
        <w:rPr>
          <w:rFonts w:ascii="Arial" w:eastAsia="Times New Roman" w:hAnsi="Arial" w:cs="Arial"/>
          <w:b/>
          <w:bCs/>
          <w:color w:val="000000"/>
          <w:sz w:val="32"/>
          <w:szCs w:val="32"/>
          <w:lang w:eastAsia="ru-RU"/>
        </w:rPr>
        <w:t>«Предоставление в аренду и безвозмездное пользование муниципального имущества»</w:t>
      </w:r>
      <w:bookmarkEnd w:id="0"/>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городского поселения город Калач </w:t>
      </w:r>
      <w:proofErr w:type="spellStart"/>
      <w:r w:rsidRPr="00B85630">
        <w:rPr>
          <w:rFonts w:ascii="Arial" w:eastAsia="Times New Roman" w:hAnsi="Arial" w:cs="Arial"/>
          <w:color w:val="000000"/>
          <w:sz w:val="24"/>
          <w:szCs w:val="24"/>
          <w:lang w:eastAsia="ru-RU"/>
        </w:rPr>
        <w:t>Калачеевского</w:t>
      </w:r>
      <w:proofErr w:type="spellEnd"/>
      <w:r w:rsidRPr="00B85630">
        <w:rPr>
          <w:rFonts w:ascii="Arial" w:eastAsia="Times New Roman" w:hAnsi="Arial" w:cs="Arial"/>
          <w:color w:val="000000"/>
          <w:sz w:val="24"/>
          <w:szCs w:val="24"/>
          <w:lang w:eastAsia="ru-RU"/>
        </w:rPr>
        <w:t xml:space="preserve"> муниципального района от 05.09.2011 № 185 «Об утверждении порядка разработки и утверждения административных регламентов предоставления муниципальных услуг», протоколом заседания Комиссии по повышению качества и доступности государственных и муниципальных услуг в Воронежской области от 10.04.2015 № 11, администрация городского поселения город Калач п о с т а н о в л я е т:</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1. Утвердить административный регламент по предоставлению муниципальной услуги «Предоставление в аренду и безвозмездное пользование муниципального имущества» согласно приложению.</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2. Признать утратившими силу:</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xml:space="preserve">- Постановление администрации городского поселения город Калач </w:t>
      </w:r>
      <w:proofErr w:type="spellStart"/>
      <w:r w:rsidRPr="00B85630">
        <w:rPr>
          <w:rFonts w:ascii="Arial" w:eastAsia="Times New Roman" w:hAnsi="Arial" w:cs="Arial"/>
          <w:color w:val="000000"/>
          <w:sz w:val="24"/>
          <w:szCs w:val="24"/>
          <w:lang w:eastAsia="ru-RU"/>
        </w:rPr>
        <w:t>Калачеевского</w:t>
      </w:r>
      <w:proofErr w:type="spellEnd"/>
      <w:r w:rsidRPr="00B85630">
        <w:rPr>
          <w:rFonts w:ascii="Arial" w:eastAsia="Times New Roman" w:hAnsi="Arial" w:cs="Arial"/>
          <w:color w:val="000000"/>
          <w:sz w:val="24"/>
          <w:szCs w:val="24"/>
          <w:lang w:eastAsia="ru-RU"/>
        </w:rPr>
        <w:t xml:space="preserve"> муниципального района Воронежской области от 12.09.2012 № 206 «Об утверждении административного регламента по предоставлению администрацией городского поселения город Калач </w:t>
      </w:r>
      <w:proofErr w:type="spellStart"/>
      <w:r w:rsidRPr="00B85630">
        <w:rPr>
          <w:rFonts w:ascii="Arial" w:eastAsia="Times New Roman" w:hAnsi="Arial" w:cs="Arial"/>
          <w:color w:val="000000"/>
          <w:sz w:val="24"/>
          <w:szCs w:val="24"/>
          <w:lang w:eastAsia="ru-RU"/>
        </w:rPr>
        <w:t>Калачеевского</w:t>
      </w:r>
      <w:proofErr w:type="spellEnd"/>
      <w:r w:rsidRPr="00B85630">
        <w:rPr>
          <w:rFonts w:ascii="Arial" w:eastAsia="Times New Roman" w:hAnsi="Arial" w:cs="Arial"/>
          <w:color w:val="000000"/>
          <w:sz w:val="24"/>
          <w:szCs w:val="24"/>
          <w:lang w:eastAsia="ru-RU"/>
        </w:rPr>
        <w:t xml:space="preserve"> муниципального района Воронежской области муниципальной услуги «Предоставление в аренду муниципального имущества»;</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xml:space="preserve">- Постановление администрации городского поселения город Калач </w:t>
      </w:r>
      <w:proofErr w:type="spellStart"/>
      <w:r w:rsidRPr="00B85630">
        <w:rPr>
          <w:rFonts w:ascii="Arial" w:eastAsia="Times New Roman" w:hAnsi="Arial" w:cs="Arial"/>
          <w:color w:val="000000"/>
          <w:sz w:val="24"/>
          <w:szCs w:val="24"/>
          <w:lang w:eastAsia="ru-RU"/>
        </w:rPr>
        <w:t>Калачеевского</w:t>
      </w:r>
      <w:proofErr w:type="spellEnd"/>
      <w:r w:rsidRPr="00B85630">
        <w:rPr>
          <w:rFonts w:ascii="Arial" w:eastAsia="Times New Roman" w:hAnsi="Arial" w:cs="Arial"/>
          <w:color w:val="000000"/>
          <w:sz w:val="24"/>
          <w:szCs w:val="24"/>
          <w:lang w:eastAsia="ru-RU"/>
        </w:rPr>
        <w:t xml:space="preserve"> муниципального района Воронежской области от 24.10.2014 № 366 «О внесении изменений в Постановление администрации городского поселения город Калач </w:t>
      </w:r>
      <w:proofErr w:type="spellStart"/>
      <w:r w:rsidRPr="00B85630">
        <w:rPr>
          <w:rFonts w:ascii="Arial" w:eastAsia="Times New Roman" w:hAnsi="Arial" w:cs="Arial"/>
          <w:color w:val="000000"/>
          <w:sz w:val="24"/>
          <w:szCs w:val="24"/>
          <w:lang w:eastAsia="ru-RU"/>
        </w:rPr>
        <w:t>Калачеевского</w:t>
      </w:r>
      <w:proofErr w:type="spellEnd"/>
      <w:r w:rsidRPr="00B85630">
        <w:rPr>
          <w:rFonts w:ascii="Arial" w:eastAsia="Times New Roman" w:hAnsi="Arial" w:cs="Arial"/>
          <w:color w:val="000000"/>
          <w:sz w:val="24"/>
          <w:szCs w:val="24"/>
          <w:lang w:eastAsia="ru-RU"/>
        </w:rPr>
        <w:t xml:space="preserve"> муниципального района Воронежской области от 12.09.2012 № 206 «Об утверждении административного регламента по предоставлению администрацией городского поселения город Калач </w:t>
      </w:r>
      <w:proofErr w:type="spellStart"/>
      <w:r w:rsidRPr="00B85630">
        <w:rPr>
          <w:rFonts w:ascii="Arial" w:eastAsia="Times New Roman" w:hAnsi="Arial" w:cs="Arial"/>
          <w:color w:val="000000"/>
          <w:sz w:val="24"/>
          <w:szCs w:val="24"/>
          <w:lang w:eastAsia="ru-RU"/>
        </w:rPr>
        <w:t>Калачеевского</w:t>
      </w:r>
      <w:proofErr w:type="spellEnd"/>
      <w:r w:rsidRPr="00B85630">
        <w:rPr>
          <w:rFonts w:ascii="Arial" w:eastAsia="Times New Roman" w:hAnsi="Arial" w:cs="Arial"/>
          <w:color w:val="000000"/>
          <w:sz w:val="24"/>
          <w:szCs w:val="24"/>
          <w:lang w:eastAsia="ru-RU"/>
        </w:rPr>
        <w:t xml:space="preserve"> муниципального района Воронежской области муниципальной услуги «Предоставление в аренду муниципального имущества» (в редакции постановления).</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xml:space="preserve">3. Опубликовать настоящее постановление в официальном периодическом печатном издании «Вестник муниципальных правовых актов городского поселения город Калач </w:t>
      </w:r>
      <w:proofErr w:type="spellStart"/>
      <w:r w:rsidRPr="00B85630">
        <w:rPr>
          <w:rFonts w:ascii="Arial" w:eastAsia="Times New Roman" w:hAnsi="Arial" w:cs="Arial"/>
          <w:color w:val="000000"/>
          <w:sz w:val="24"/>
          <w:szCs w:val="24"/>
          <w:lang w:eastAsia="ru-RU"/>
        </w:rPr>
        <w:t>Калачеевского</w:t>
      </w:r>
      <w:proofErr w:type="spellEnd"/>
      <w:r w:rsidRPr="00B85630">
        <w:rPr>
          <w:rFonts w:ascii="Arial" w:eastAsia="Times New Roman" w:hAnsi="Arial" w:cs="Arial"/>
          <w:color w:val="000000"/>
          <w:sz w:val="24"/>
          <w:szCs w:val="24"/>
          <w:lang w:eastAsia="ru-RU"/>
        </w:rPr>
        <w:t xml:space="preserve"> муниципального района Воронежской области» и в сети Интернет на официальном сайте администрации городского поселения город Калач </w:t>
      </w:r>
      <w:proofErr w:type="spellStart"/>
      <w:r w:rsidRPr="00B85630">
        <w:rPr>
          <w:rFonts w:ascii="Arial" w:eastAsia="Times New Roman" w:hAnsi="Arial" w:cs="Arial"/>
          <w:color w:val="000000"/>
          <w:sz w:val="24"/>
          <w:szCs w:val="24"/>
          <w:lang w:eastAsia="ru-RU"/>
        </w:rPr>
        <w:t>Калачеевского</w:t>
      </w:r>
      <w:proofErr w:type="spellEnd"/>
      <w:r w:rsidRPr="00B85630">
        <w:rPr>
          <w:rFonts w:ascii="Arial" w:eastAsia="Times New Roman" w:hAnsi="Arial" w:cs="Arial"/>
          <w:color w:val="000000"/>
          <w:sz w:val="24"/>
          <w:szCs w:val="24"/>
          <w:lang w:eastAsia="ru-RU"/>
        </w:rPr>
        <w:t xml:space="preserve"> муниципального района Воронежской области.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4. Контроль за исполнением настоящего постановления оставляю за собой.</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lastRenderedPageBreak/>
        <w:t> </w:t>
      </w:r>
    </w:p>
    <w:tbl>
      <w:tblPr>
        <w:tblW w:w="0" w:type="auto"/>
        <w:tblCellMar>
          <w:left w:w="0" w:type="dxa"/>
          <w:right w:w="0" w:type="dxa"/>
        </w:tblCellMar>
        <w:tblLook w:val="04A0" w:firstRow="1" w:lastRow="0" w:firstColumn="1" w:lastColumn="0" w:noHBand="0" w:noVBand="1"/>
      </w:tblPr>
      <w:tblGrid>
        <w:gridCol w:w="4685"/>
        <w:gridCol w:w="4670"/>
      </w:tblGrid>
      <w:tr w:rsidR="00B85630" w:rsidRPr="00B85630" w:rsidTr="00B85630">
        <w:tc>
          <w:tcPr>
            <w:tcW w:w="4927" w:type="dxa"/>
            <w:tcMar>
              <w:top w:w="0" w:type="dxa"/>
              <w:left w:w="108" w:type="dxa"/>
              <w:bottom w:w="0" w:type="dxa"/>
              <w:right w:w="108" w:type="dxa"/>
            </w:tcMar>
            <w:hideMark/>
          </w:tcPr>
          <w:p w:rsidR="00B85630" w:rsidRPr="00B85630" w:rsidRDefault="00B85630" w:rsidP="00B85630">
            <w:pPr>
              <w:spacing w:after="0" w:line="240" w:lineRule="auto"/>
              <w:jc w:val="both"/>
              <w:rPr>
                <w:rFonts w:ascii="Times New Roman" w:eastAsia="Times New Roman" w:hAnsi="Times New Roman" w:cs="Times New Roman"/>
                <w:sz w:val="24"/>
                <w:szCs w:val="24"/>
                <w:lang w:eastAsia="ru-RU"/>
              </w:rPr>
            </w:pPr>
            <w:r w:rsidRPr="00B85630">
              <w:rPr>
                <w:rFonts w:ascii="Arial" w:eastAsia="Times New Roman" w:hAnsi="Arial" w:cs="Arial"/>
                <w:sz w:val="24"/>
                <w:szCs w:val="24"/>
                <w:lang w:eastAsia="ru-RU"/>
              </w:rPr>
              <w:t>Глава администрации городского поселения город Калач</w:t>
            </w:r>
          </w:p>
        </w:tc>
        <w:tc>
          <w:tcPr>
            <w:tcW w:w="4927" w:type="dxa"/>
            <w:tcMar>
              <w:top w:w="0" w:type="dxa"/>
              <w:left w:w="108" w:type="dxa"/>
              <w:bottom w:w="0" w:type="dxa"/>
              <w:right w:w="108" w:type="dxa"/>
            </w:tcMar>
            <w:hideMark/>
          </w:tcPr>
          <w:p w:rsidR="00B85630" w:rsidRPr="00B85630" w:rsidRDefault="00B85630" w:rsidP="00B85630">
            <w:pPr>
              <w:spacing w:after="0" w:line="240" w:lineRule="auto"/>
              <w:jc w:val="both"/>
              <w:rPr>
                <w:rFonts w:ascii="Times New Roman" w:eastAsia="Times New Roman" w:hAnsi="Times New Roman" w:cs="Times New Roman"/>
                <w:sz w:val="24"/>
                <w:szCs w:val="24"/>
                <w:lang w:eastAsia="ru-RU"/>
              </w:rPr>
            </w:pPr>
            <w:r w:rsidRPr="00B85630">
              <w:rPr>
                <w:rFonts w:ascii="Arial" w:eastAsia="Times New Roman" w:hAnsi="Arial" w:cs="Arial"/>
                <w:sz w:val="24"/>
                <w:szCs w:val="24"/>
                <w:lang w:eastAsia="ru-RU"/>
              </w:rPr>
              <w:t xml:space="preserve">Т.В. </w:t>
            </w:r>
            <w:proofErr w:type="spellStart"/>
            <w:r w:rsidRPr="00B85630">
              <w:rPr>
                <w:rFonts w:ascii="Arial" w:eastAsia="Times New Roman" w:hAnsi="Arial" w:cs="Arial"/>
                <w:sz w:val="24"/>
                <w:szCs w:val="24"/>
                <w:lang w:eastAsia="ru-RU"/>
              </w:rPr>
              <w:t>Мирошникова</w:t>
            </w:r>
            <w:proofErr w:type="spellEnd"/>
          </w:p>
          <w:p w:rsidR="00B85630" w:rsidRPr="00B85630" w:rsidRDefault="00B85630" w:rsidP="00B85630">
            <w:pPr>
              <w:spacing w:after="0" w:line="240" w:lineRule="auto"/>
              <w:jc w:val="both"/>
              <w:rPr>
                <w:rFonts w:ascii="Times New Roman" w:eastAsia="Times New Roman" w:hAnsi="Times New Roman" w:cs="Times New Roman"/>
                <w:sz w:val="24"/>
                <w:szCs w:val="24"/>
                <w:lang w:eastAsia="ru-RU"/>
              </w:rPr>
            </w:pPr>
            <w:r w:rsidRPr="00B85630">
              <w:rPr>
                <w:rFonts w:ascii="Arial" w:eastAsia="Times New Roman" w:hAnsi="Arial" w:cs="Arial"/>
                <w:sz w:val="24"/>
                <w:szCs w:val="24"/>
                <w:lang w:eastAsia="ru-RU"/>
              </w:rPr>
              <w:t> </w:t>
            </w:r>
          </w:p>
        </w:tc>
      </w:tr>
    </w:tbl>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w:t>
      </w:r>
    </w:p>
    <w:p w:rsidR="00B85630" w:rsidRPr="00B85630" w:rsidRDefault="00B85630" w:rsidP="00B85630">
      <w:pPr>
        <w:spacing w:after="0" w:line="240" w:lineRule="auto"/>
        <w:ind w:right="360"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w:t>
      </w:r>
    </w:p>
    <w:p w:rsidR="00B85630" w:rsidRPr="00B85630" w:rsidRDefault="00B85630" w:rsidP="00B85630">
      <w:pPr>
        <w:spacing w:after="0" w:line="240" w:lineRule="auto"/>
        <w:rPr>
          <w:rFonts w:ascii="Times New Roman" w:eastAsia="Times New Roman" w:hAnsi="Times New Roman" w:cs="Times New Roman"/>
          <w:sz w:val="24"/>
          <w:szCs w:val="24"/>
          <w:lang w:eastAsia="ru-RU"/>
        </w:rPr>
      </w:pPr>
      <w:r w:rsidRPr="00B85630">
        <w:rPr>
          <w:rFonts w:ascii="Arial" w:eastAsia="Times New Roman" w:hAnsi="Arial" w:cs="Arial"/>
          <w:color w:val="000000"/>
          <w:sz w:val="24"/>
          <w:szCs w:val="24"/>
          <w:lang w:eastAsia="ru-RU"/>
        </w:rPr>
        <w:br w:type="textWrapping" w:clear="all"/>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800000"/>
          <w:sz w:val="20"/>
          <w:szCs w:val="20"/>
          <w:lang w:eastAsia="ru-RU"/>
        </w:rPr>
        <w:t>Документ подписан электронно-цифровой подписью:</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800000"/>
          <w:sz w:val="20"/>
          <w:szCs w:val="20"/>
          <w:lang w:eastAsia="ru-RU"/>
        </w:rPr>
        <w:t xml:space="preserve">Владелец: Администрация </w:t>
      </w:r>
      <w:proofErr w:type="spellStart"/>
      <w:r w:rsidRPr="00B85630">
        <w:rPr>
          <w:rFonts w:ascii="Arial" w:eastAsia="Times New Roman" w:hAnsi="Arial" w:cs="Arial"/>
          <w:color w:val="800000"/>
          <w:sz w:val="20"/>
          <w:szCs w:val="20"/>
          <w:lang w:eastAsia="ru-RU"/>
        </w:rPr>
        <w:t>г.п.г</w:t>
      </w:r>
      <w:proofErr w:type="spellEnd"/>
      <w:r w:rsidRPr="00B85630">
        <w:rPr>
          <w:rFonts w:ascii="Arial" w:eastAsia="Times New Roman" w:hAnsi="Arial" w:cs="Arial"/>
          <w:color w:val="800000"/>
          <w:sz w:val="20"/>
          <w:szCs w:val="20"/>
          <w:lang w:eastAsia="ru-RU"/>
        </w:rPr>
        <w:t xml:space="preserve">. Калач </w:t>
      </w:r>
      <w:proofErr w:type="spellStart"/>
      <w:r w:rsidRPr="00B85630">
        <w:rPr>
          <w:rFonts w:ascii="Arial" w:eastAsia="Times New Roman" w:hAnsi="Arial" w:cs="Arial"/>
          <w:color w:val="800000"/>
          <w:sz w:val="20"/>
          <w:szCs w:val="20"/>
          <w:lang w:eastAsia="ru-RU"/>
        </w:rPr>
        <w:t>Калачеевского</w:t>
      </w:r>
      <w:proofErr w:type="spellEnd"/>
      <w:r w:rsidRPr="00B85630">
        <w:rPr>
          <w:rFonts w:ascii="Arial" w:eastAsia="Times New Roman" w:hAnsi="Arial" w:cs="Arial"/>
          <w:color w:val="800000"/>
          <w:sz w:val="20"/>
          <w:szCs w:val="20"/>
          <w:lang w:eastAsia="ru-RU"/>
        </w:rPr>
        <w:t xml:space="preserve"> МР ВО</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800000"/>
          <w:sz w:val="20"/>
          <w:szCs w:val="20"/>
          <w:lang w:eastAsia="ru-RU"/>
        </w:rPr>
        <w:t xml:space="preserve">Должность: </w:t>
      </w:r>
      <w:proofErr w:type="spellStart"/>
      <w:r w:rsidRPr="00B85630">
        <w:rPr>
          <w:rFonts w:ascii="Arial" w:eastAsia="Times New Roman" w:hAnsi="Arial" w:cs="Arial"/>
          <w:color w:val="800000"/>
          <w:sz w:val="20"/>
          <w:szCs w:val="20"/>
          <w:lang w:eastAsia="ru-RU"/>
        </w:rPr>
        <w:t>Глава"пл</w:t>
      </w:r>
      <w:proofErr w:type="spellEnd"/>
      <w:r w:rsidRPr="00B85630">
        <w:rPr>
          <w:rFonts w:ascii="Arial" w:eastAsia="Times New Roman" w:hAnsi="Arial" w:cs="Arial"/>
          <w:color w:val="800000"/>
          <w:sz w:val="20"/>
          <w:szCs w:val="20"/>
          <w:lang w:eastAsia="ru-RU"/>
        </w:rPr>
        <w:t>. Ленина</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800000"/>
          <w:sz w:val="20"/>
          <w:szCs w:val="20"/>
          <w:lang w:eastAsia="ru-RU"/>
        </w:rPr>
        <w:t>Дата подписи: 13.12.2019 10:31:20</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800000"/>
          <w:sz w:val="20"/>
          <w:szCs w:val="20"/>
          <w:lang w:eastAsia="ru-RU"/>
        </w:rPr>
        <w:t> </w:t>
      </w:r>
    </w:p>
    <w:p w:rsidR="00B85630" w:rsidRPr="00B85630" w:rsidRDefault="00B85630" w:rsidP="00B85630">
      <w:pPr>
        <w:spacing w:after="0" w:line="240" w:lineRule="auto"/>
        <w:ind w:left="4536"/>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Приложение к постановлению администрации городского поселения город Калач от 10 декабря 2019 № 604</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Административный регламент администрации городского поселения город Калач </w:t>
      </w:r>
      <w:proofErr w:type="spellStart"/>
      <w:r w:rsidRPr="00B85630">
        <w:rPr>
          <w:rFonts w:ascii="Arial" w:eastAsia="Times New Roman" w:hAnsi="Arial" w:cs="Arial"/>
          <w:color w:val="000000"/>
          <w:sz w:val="24"/>
          <w:szCs w:val="24"/>
          <w:lang w:eastAsia="ru-RU"/>
        </w:rPr>
        <w:t>Калачеевского</w:t>
      </w:r>
      <w:proofErr w:type="spellEnd"/>
      <w:r w:rsidRPr="00B85630">
        <w:rPr>
          <w:rFonts w:ascii="Arial" w:eastAsia="Times New Roman" w:hAnsi="Arial" w:cs="Arial"/>
          <w:color w:val="000000"/>
          <w:sz w:val="24"/>
          <w:szCs w:val="24"/>
          <w:lang w:eastAsia="ru-RU"/>
        </w:rPr>
        <w:t> муниципального района Воронежской области по предоставлению муниципальной услуги «Предоставление в аренду и безвозмездное пользование муниципального имущества»</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1.Общие положения</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1.1.Предмет регулирования административного регламента.</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являются отношения, возникающие между заявителями, администрацией городского поселения город Калач и многофункциональными центрами предоставления государственных и муниципальных услуг (далее – МФЦ), при рассмотрении устных, письменных или в форме электронных документов обращений заявителей, связанных с предоставлением в аренду и безвозмездное пользование муниципального имущества, находящегося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1.2.Описание заявителей</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Заявителями являются физические и юридические лица, либо их уполномоченные представители, обратившиеся в администрацию сельского поселения с заявлением о предоставлении муниципальной услуги (далее - заявитель, заявители).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1.3. Требования к порядку информирования о предоставлении муниципальной услуги.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1.3.1. Орган, предоставляющий муниципальную услугу: администрация городского поселения город Калач (далее – администрация).</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Администрация расположена по адресу: г. Калач, пл. Ленина, 6</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1.3.2. Информация о месте нахождения, графике работы, контактных телефонах (телефонах для справок и консультаций), интернет адресах, адресах электронной почты администрации kalachg.kalach@govvrn.ru, МФЦ приводятся в приложении № 1 к настоящему Административному регламенту и размещаются:</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на официальном сайте администрации в сети Интернет (gorod363.ru);</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lastRenderedPageBreak/>
        <w:t>- в информационной системе «Портал Воронежской области в сети Интернет»;</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На Едином портале государственных и муниципальных услуг (функций) в сети Интернет (www.gosuslugi,ru);</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на официальном сайте МФЦ (mfc.vrn.ru);</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на информационном стенде администрации;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на информационном стенде МФЦ.</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непосредственно в администрации,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непосредственно в МФЦ;</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с использованием средств телефонной связи, средств сети Интернет.</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текст настоящего Административного регламента;</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тексты, выдержки из нормативных правовых актов, регулирующих предоставление муниципальной услуги;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формы, образцы заявлений, иных документов.</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о порядке предоставления муниципальной услуги;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о ходе предоставления муниципальной услуги;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об отказе в предоставлении муниципальной услуги.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xml:space="preserve">При отсутствии у уполномоченного должностного лица, принявшего звонок, возможности самостоятельно ответить на поставленные вопросы телефонный </w:t>
      </w:r>
      <w:r w:rsidRPr="00B85630">
        <w:rPr>
          <w:rFonts w:ascii="Arial" w:eastAsia="Times New Roman" w:hAnsi="Arial" w:cs="Arial"/>
          <w:color w:val="000000"/>
          <w:sz w:val="24"/>
          <w:szCs w:val="24"/>
          <w:lang w:eastAsia="ru-RU"/>
        </w:rPr>
        <w:lastRenderedPageBreak/>
        <w:t>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2. Стандарт предоставления муниципальной услуги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2.1. Наименование муниципальной услуги – «Предоставление в аренду и безвозмездное пользование муниципального имущества».</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2.2. Наименование органа, представляющего муниципальную услугу.</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2.2.1. Орган, предоставляющий муниципальную услугу: администрация городского поселения город Калач.</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антимонопольной службы по Воронежской области, Управлением Федеральной налоговой службы по Воронежской области, администрацией </w:t>
      </w:r>
      <w:proofErr w:type="spellStart"/>
      <w:r w:rsidRPr="00B85630">
        <w:rPr>
          <w:rFonts w:ascii="Arial" w:eastAsia="Times New Roman" w:hAnsi="Arial" w:cs="Arial"/>
          <w:color w:val="000000"/>
          <w:sz w:val="24"/>
          <w:szCs w:val="24"/>
          <w:lang w:eastAsia="ru-RU"/>
        </w:rPr>
        <w:t>Калачеевского</w:t>
      </w:r>
      <w:proofErr w:type="spellEnd"/>
      <w:r w:rsidRPr="00B85630">
        <w:rPr>
          <w:rFonts w:ascii="Arial" w:eastAsia="Times New Roman" w:hAnsi="Arial" w:cs="Arial"/>
          <w:color w:val="000000"/>
          <w:sz w:val="24"/>
          <w:szCs w:val="24"/>
          <w:lang w:eastAsia="ru-RU"/>
        </w:rPr>
        <w:t> муниципального района.</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2.2.2. Запрещается требовать от заявителя:</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2.3. Результат предоставления муниципальной услуги.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lastRenderedPageBreak/>
        <w:t>2.3.1. Результатом предоставления муниципальной услуги в случае предоставления муниципального имущества без проведения торгов или по результатам торгов является направление (выдача) заявителю:</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постановления администрации городского поселения город Калач о предоставлении муниципального имущества в аренду, безвозмездного пользования, проекта договора о предоставлении муниципального имущества в аренду, безвозмездного пользования;</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сообщения об отказе в предоставлении муниципальной услуги с указанием оснований такого отказа.</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2.4. Срок предоставления муниципальной услуги.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Срок регистрации документов - 1 календарный день.</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Срок предоставления муниципальной услуги в случае предоставления муниципальной услуги без проведения торгов не может превышать 30 календарных дней с даты регистрации заявления в администрации городского поселения муниципального района.</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с даты окончания срока подачи заявок.</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 городского поселения муниципального района.</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многофункционального центра в администрацию городского поселения, передачи результата предоставления муниципальной услуги из администрации городского поселения в многофункциональный центр, срока выдачи результата заявителю.</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Приостановление предоставления муниципальной услуги не предусмотрено.</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Сроки передачи запроса о предоставлении муниципальной услуги и прилагаемых документов из многофункционального центра в администрацию, а также передачи результата муниципальной услуги из администрации в многофункциональный центр устанавливаются соглашением о взаимодействии между администрацией и многофункциональным центром и составляют не более одного рабочего дня с даты поступления документов от заявителя в МФЦ.</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Выдача (направление) результата предоставления муниципальной услуги осуществляется в срок, не превышающий 10 календарных дней.</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Выдача сообщения об отказе в предоставлении муниципальной услуги не более 30 дней с момента регистрации заявления с документами.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Оснований для приостановления предоставления муниципальной услуги законодательством не предусмотрено.</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2.5.Правовые основы для предоставления муниципальной услуги.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lastRenderedPageBreak/>
        <w:t>Предоставление муниципальной услуги «Предоставление в аренду и безвозмездное пользование муниципального имущества» осуществляется в соответствии с:</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Гражданским кодексом Российской Федерации (часть 1) от 30.11.1994 № 51-ФЗ («Собрание законодательства РФ», 05.12.1994, № 32, ст. 3301; «Российская газета», 08.12.1994, № 238-239);</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Федеральным законом от 26 июля 2006 года N 135-ФЗ «О защите конкуренции» («Российская газета», 2006, 27 июля);</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Федеральным законом от 25 июня 2002 года N 73-ФЗ «Об объектах культурного наследия (памятниках истории и культуры) народов Российской Федерации» («Российская газета, 2002, 29 июня);</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Федеральным законом от 21 июля 1997 года N 122-ФЗ «О государственной регистрации прав на недвижимое имущество и сделок с ним» («Российская газета», 1997, 30 июля);</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Федеральным законом от 24 июля 2007 года N 209-ФЗ «О развитии малого и среднего предпринимательства в Российской Федерации» («Российская газета», 2007, 31 июля);</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Федеральным законом от 29 июля 1998 года N 135-ФЗ «Об оценочной деятельности в Российской Федерации» («Собрание законодательства РФ», 1998, 03 августа №31);</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Приказ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2010, 24 февраля №37);</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Уставом городского поселения город Калач Воронежской области (www.gorod363.ru);</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иными нормативными правовыми актами Российской Федерации, Воронежской области и городского поселения город Калач Воронежской области, регламентирующими правоотношения в сфере предоставления государственных услуг.</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lastRenderedPageBreak/>
        <w:t>Муниципальная услуга предоставляется на основании заявления, поступившего в администрацию или в МФЦ.</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При обращении за получением муниципальной услуги в случае, если проведение торгов не требуется, заявитель представляет:</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1) заявление (образец представлен в приложении 2 к настоящему Административному регламенту);</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2) документ, удостоверяющий личность заявителя (представителя заявителя);</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4) засвидетельствованные в установленном порядке копии учредительных документов заявителя (в случае подачи заявления юридическим лицом);</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Для участия в проведении торгов в форме конкурса заявители представляют заявку, которая должна содержать следующие сведения:</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1) сведения и документы о заявителе, подавшем такую заявку:</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w:t>
      </w:r>
      <w:r w:rsidRPr="00B85630">
        <w:rPr>
          <w:rFonts w:ascii="Arial" w:eastAsia="Times New Roman" w:hAnsi="Arial" w:cs="Arial"/>
          <w:color w:val="000000"/>
          <w:sz w:val="24"/>
          <w:szCs w:val="24"/>
          <w:lang w:eastAsia="ru-RU"/>
        </w:rPr>
        <w:lastRenderedPageBreak/>
        <w:t>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д) копии учредительных документов заявителя (для юридических лиц);</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Не допускается требовать от заявителей иное, за исключением документов и сведений, предусмотренных частями "а" - "в", "д" - "ж" подпункта 1, пунктами 2 - 4 настоящего Регламента. Не допускается требовать от заявителя предоставление оригиналов документов.</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bookmarkStart w:id="1" w:name="Par0"/>
      <w:bookmarkEnd w:id="1"/>
      <w:r w:rsidRPr="00B85630">
        <w:rPr>
          <w:rFonts w:ascii="Arial" w:eastAsia="Times New Roman" w:hAnsi="Arial" w:cs="Arial"/>
          <w:color w:val="000000"/>
          <w:sz w:val="24"/>
          <w:szCs w:val="24"/>
          <w:lang w:eastAsia="ru-RU"/>
        </w:rPr>
        <w:t>Для участия в проведении торгов в форме аукциона заявители представляют заявку, которая должна содержать следующие сведения:</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1) сведения и документы о заявителе, подавшем такую заявку:</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w:t>
      </w:r>
      <w:r w:rsidRPr="00B85630">
        <w:rPr>
          <w:rFonts w:ascii="Arial" w:eastAsia="Times New Roman" w:hAnsi="Arial" w:cs="Arial"/>
          <w:color w:val="000000"/>
          <w:sz w:val="24"/>
          <w:szCs w:val="24"/>
          <w:lang w:eastAsia="ru-RU"/>
        </w:rPr>
        <w:lastRenderedPageBreak/>
        <w:t>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г) копии учредительных документов заявителя (для юридических лиц);</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ж) при проведении аукциона в соответствии с постановлением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3) документы или копии документов, подтверждающих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В бумажном виде форма заявления может быть получена заявителем непосредственно в администрации городского поселения муниципального района или многофункциональном центре.</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Заявитель вправе представить по собственной инициативе следующие документы:</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lastRenderedPageBreak/>
        <w:t>1) выписку из Единого государственного реестра юридических лиц (для юридического лица);</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2) выписку из Единого государственного реестра индивидуальных предпринимателей (для индивидуального предпринимателя);</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3) сведения о постановке заявителя на учет в налоговом органе;</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4) кадастровый паспорт объекта недвижимости (в случае аренды объекта недвижимости);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5) копию технического паспорта объекта недвижимости (в случае аренды объекта недвижимости);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Непредставление заявителем указанных документов не является основанием для отказа заявителю в предоставлении муниципальной услуги.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Администрация городского поселения и многофункциональный центр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Администрация городского поселения муниципального района и многофункциональный центр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Для предоставления муниципальной услуги администрация или МФЦ в рамках межведомственного взаимодействия запрашивает данные документы в управлении Федеральной налоговой службы по Воронежской области.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Для предоставления муниципальной услуги администрация в рамках межведомственного взаимодействия запрашивает данные документы в администрации городского поселения.</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По своему желанию заявитель дополнительно может представить иные документы, которые, по его мнению, имеют значение для предоставления муниципального имущества.</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2.7.Исчерпывающий перечень оснований для отказа в приеме документов, необходимых для предоставления муниципальной услуги: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lastRenderedPageBreak/>
        <w:t>- подача заявления лицом, не уполномоченным совершать такого рода действия.</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2.8.Исчерпывающий перечень оснований для отказа в предоставлении муниципальной услуги.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В предоставлении муниципальной услуги отказывается, если: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-документы, представленные заявителем, по форме или содержанию не соответствуют требованиям действующего законодательства;</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не представлены документы, необходимые в соответствии с административным регламентом для предоставления муниципальной услуги;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имущество, на которое подана заявка на аренду, безвозмездное пользование используется или будет использоваться для муниципальных нужд;</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отсутствуют основания для предоставления муниципального имущества в аренду без торгов в соответствии с требованиями федерального закона «О защите конкуренции»;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имущество не относится к собственности городского поселения.</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несоответствия требованиям, указанным в пункте 18 Правил, являющихся Приложение 1 к Приказу ФАС России от 10.02.2010 N 67;</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невнесения задатка, если требование о внесении задатка указано в извещении о проведении конкурса или аукциона;</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2.9.Размер платы, взимаемой с заявителя при предоставлении муниципальной услуги.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Муниципальная услуга предоставляется на безвозмездной основе.</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2.10.Максимальный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lastRenderedPageBreak/>
        <w:t>Максимальный срок ожидания в очереди при подаче запроса о предоставлении муниципальной услуги не должен превышать 15 минут.</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2.11.Срок регистрации запроса заявителя о предоставлении муниципальной услуги.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2.12.Требования к помещениям, в которых предоставляется муниципальная услуга.</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Прием граждан осуществляется в специально выделенных для предоставления муниципальных услуг помещениях.</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2.12.2.Около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Доступ заявителей к парковочным местам является бесплатным.</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2.12.3.В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2.12.4.Места информирования, предназначенные для ознакомления заявителей с информационными материалами, оборудуются:</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информационными стендами, на которых размещается визуальная и текстовая информация;</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стульями и столами для оформления документов.</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К информационным стендам должна быть обеспечена возможность свободного доступа граждан.</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режим работы органов, предоставляющих муниципальную услугу;</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графики личного приема граждан уполномоченными должностными лицами;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тексты, выдержки из нормативных правовых актов, регулирующих предоставление муниципальной услуги;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образцы оформления документов.</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lastRenderedPageBreak/>
        <w:t>2.12.5.Помещения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2.12.6.Требования к обеспечению условий доступности муниципальных услуг для инвалидов.</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2.13.Показатели доступности и качества муниципальной услуги.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2.13.1.Показателями доступности муниципальной услуги являются:</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оборудование мест ожидания в органе, предоставляющего услугу доступными местами общего пользования;</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соблюдение графика работы органа, предоставляющего услугу;</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возможность получения муниципальной услуги в МФЦ;</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2.13.2.Показателями качества муниципальной услуги являются:</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соблюдение сроков предоставления муниципальной услуги;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2.14.Особенности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2.14.1.Прием заявителей (прием и выдача документов) осуществляется уполномоченными должностными лицами МФЦ.</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2.14.2.Прием заявителей уполномоченными лицами осуществляется в соответствии с графиком (режимом) работы МФЦ.</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lastRenderedPageBreak/>
        <w:t>2.14.3.Заявителям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(www.gorod363.ru), на Едином портале государственных и муниципальных услуг (функций) (www.gosuslugi.ru) и Портале Воронежской области в сети Интернет.</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2.14.4.Заявитель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3.Состав, последовательность и сроки выполнения административных процедур, требования к порядку их выполнения</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3.1. Исчерпывающий перечень административных процедур:</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прием и регистрация заявления и прилагаемых к нему документов;</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рассмотрение заявления с документами;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подготовка решения о предоставлении имущества в аренду, безвозмездное пользование или сообщения об отказе в предоставлении муниципальной услуги;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проведение торгов;</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заключение договоров о передаче муниципального имущества.</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3.1.2. Блок-схема предоставления муниципальной услуги приведена в приложении № 3 к настоящему административному регламенту.</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3.2. Прием и регистрация заявления с документами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Воронежской области в сети Интернет.</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lastRenderedPageBreak/>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3.2.3. При личном обращении заявителя или уполномоченного представителя в администрацию либо в МФЦ1 специалист, ответственный за прием документов:</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проверяет соответствие заявления установленным требованиям;</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сверяет копии документов с их подлинниками, заверяет их и возвращает подлинники заявителю;</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регистрирует заявление с прилагаемым комплектом документов;</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взаимодействии1.</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3.3. Рассмотрение заявления с документами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3.3.1. Основанием для начала процедуры рассмотрения заявления с документами является получение его специалистом.</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При рассмотрении заявления с документами специалист вправе обращаться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Специалист:</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проверяет наличие в реестре муниципальной собственности городского 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устанавливает наличие или отсутствие прав третьих лиц на запрашиваемое имущество;</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проверяет сведения о наличии в ранее заключенных договоров аренды, безвозмездного пользования муниципального имущества с участием заявителя на стороне арендатора.</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lastRenderedPageBreak/>
        <w:t>В случае выявления таких договоров устанавливается факт наличия или отсутствия задолженности по платежам по данным договорам.</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Общий максимальный срок проверки сведений не может превышать 10 дней.</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 безвозмездное пользование, объясняет заявителю содержание выявленных недостатков в представленных документах и предлагает принять меры по их устранению.</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При предоставление муниципального имущества на торгах к заявлению (заявке) прилагается подписанная претендентом опись (в двух экземплярах) представленных им документов, один экземпляр которой выдается претенденту с отметкой специалиста о принятии документов;</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Заявление регистрируется специалистом в журнале регистрации заявок с указанием в нем даты и времени подачи заявления, а также порядкового номера:</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один претендент имеет право подать только одну заявку на участие в аукционе или конкурсе;</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претендент имеет право отозвать поданную заявку до окончания срока приема заявок, в письменной форме уведомив об этом специалиста. Отзыв заявки регистрируется в журнале приема заявок. Заявителю возвращается пакет поданных им документов и внесенный задаток в течение 5-ти рабочих дней после отзыва заявки;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Заявка регистрируется специалистом в день её подачи заявителем с указанием даты и времени подачи заявки.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Процедура принятия решения о признании заявителя участником торгов.</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Специалист оформляет Протокол заседания комиссии, на которой претенденты признаются участниками торгов.</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3.4. Подготовка решения о предоставлении муниципального имущества в аренду, безвозмездное пользование или сообщения об отказе в предоставлении муниципальной услуги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Основанием для начала проведения данной процедуры является наличие или отсутствие оснований для предоставления муниципальной услуги.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При отсутствии оснований,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о проведении торгов на право аренды, безвозмездного пользования муниципального имущества;</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о предоставлении муниципального имущества в аренду, безвозмездного пользования без проведения торгов;</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xml:space="preserve">При наличии оснований для отказа в предоставлении муниципальной услуги,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 г. №135-ФЗ «О защите конкуренции» </w:t>
      </w:r>
      <w:r w:rsidRPr="00B85630">
        <w:rPr>
          <w:rFonts w:ascii="Arial" w:eastAsia="Times New Roman" w:hAnsi="Arial" w:cs="Arial"/>
          <w:color w:val="000000"/>
          <w:sz w:val="24"/>
          <w:szCs w:val="24"/>
          <w:lang w:eastAsia="ru-RU"/>
        </w:rPr>
        <w:lastRenderedPageBreak/>
        <w:t>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В случае принятия решения о предоставлении муниципального имущества в аренду, безвозмездное пользование, специалист администрации: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осуществляет подготовку запросов в рамках межведомственного взаимодействия.</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Максимальный срок выполнения действия составляет - 3 дня.</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Максимальный срок выполнения действия составляет - 3 дня.</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Решение принимается в форме постановления администрации сельского поселения.</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Максимальный срок подготовки проекта постановления, его согласования и внесения на рассмотрение главе сельского поселения – 5 дней.</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В случае отказа в предоставлении муниципальной услуги подготавливается сообщение об отказе в предоставлении муниципальной услуги.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Максимальный срок подготовки проекта сообщения - 2 дня.</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Максимальный срок подготовки документов - 10 дней с момента получения заявления.</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3.5. Проведение торгов</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Основанием для начала административной процедуры является поступление заявления и представленных документов специалисту администрации городского поселения муниципального района, ответственному за проведение торгов.</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Проведение торгов производится в соответствии с требованиями, установленными приказом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специалисту администрации городского поселения город Калач, ответственному за выдачу результатов предоставления муниципальной услуги, для направления победителю торгов.</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Максимальный срок осуществления административной процедуры не превышает 60 дней.</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lastRenderedPageBreak/>
        <w:t xml:space="preserve">Результатом административной процедуры является определение по результатам </w:t>
      </w:r>
      <w:proofErr w:type="gramStart"/>
      <w:r w:rsidRPr="00B85630">
        <w:rPr>
          <w:rFonts w:ascii="Arial" w:eastAsia="Times New Roman" w:hAnsi="Arial" w:cs="Arial"/>
          <w:color w:val="000000"/>
          <w:sz w:val="24"/>
          <w:szCs w:val="24"/>
          <w:lang w:eastAsia="ru-RU"/>
        </w:rPr>
        <w:t>торгов победителя</w:t>
      </w:r>
      <w:proofErr w:type="gramEnd"/>
      <w:r w:rsidRPr="00B85630">
        <w:rPr>
          <w:rFonts w:ascii="Arial" w:eastAsia="Times New Roman" w:hAnsi="Arial" w:cs="Arial"/>
          <w:color w:val="000000"/>
          <w:sz w:val="24"/>
          <w:szCs w:val="24"/>
          <w:lang w:eastAsia="ru-RU"/>
        </w:rPr>
        <w:t xml:space="preserve"> и подготовка проекта договора аренды или безвозмездного пользования имущества, находящегося в муниципальной собственности.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Результаты административной процедуры фиксируются в протоколе.</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3.6. Заключение договора аренды, безвозмездного пользования (далее –договор)</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а) подготовку проекта договора аренды или безвозмездного пользования муниципальным имуществом;</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б) направление результата муниципальной услуги заявителю;</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в) подписание проекта договора заявителем.</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Отказ в предоставлении муниципальной услуги направляется заявителю способом, указанным им при подаче заявления.</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Выдача проекта договора для подписания заявителем осуществляется в здании администрации городского поселения город Калач или в МФЦ центрами в соответствии с заключенными в установленном порядке соглашениями о взаимодействии.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Проект договора подписывается заявителем не менее чем десять дней.</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Договор аренды или безвозмездного пользования заключается в соответствии с действующим законодательством Российской Федерации.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4.Формы контроля за исполнением административного регламента.</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lastRenderedPageBreak/>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4.4. Проведение текущего контроля должно осуществляться не реже двух раз в год.</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либо многофункционального центра, работника многофункционального центра.</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5.1. Заявители имеют право на обжалование решений и действий (бездействия) должностных лиц администрации, работников МФЦ в досудебном порядке, на получение информации, необходимой для обоснования и рассмотрения жалобы.</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B85630">
        <w:rPr>
          <w:rFonts w:ascii="Arial" w:eastAsia="Times New Roman" w:hAnsi="Arial" w:cs="Arial"/>
          <w:color w:val="000000"/>
          <w:sz w:val="24"/>
          <w:szCs w:val="24"/>
          <w:lang w:eastAsia="ru-RU"/>
        </w:rPr>
        <w:lastRenderedPageBreak/>
        <w:t>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7) отказ администрации, должностного лица администрации,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8) нарушение срока или порядка выдачи документов по результатам предоставления муниципальной услуги;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5.3. Основанием для начала процедуры досудебного (внесудебного) обжалования является поступившая жалоба.</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5.4. Жалоба должна содержать:</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lastRenderedPageBreak/>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5.5. Заявитель может обжаловать решения и действия (бездействие) должностных лиц, муниципальных служащих администрации главе администрации городского поселения.</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proofErr w:type="gramStart"/>
      <w:r w:rsidRPr="00B85630">
        <w:rPr>
          <w:rFonts w:ascii="Arial" w:eastAsia="Times New Roman" w:hAnsi="Arial" w:cs="Arial"/>
          <w:color w:val="000000"/>
          <w:sz w:val="24"/>
          <w:szCs w:val="24"/>
          <w:lang w:eastAsia="ru-RU"/>
        </w:rPr>
        <w:t>1)наличие</w:t>
      </w:r>
      <w:proofErr w:type="gramEnd"/>
      <w:r w:rsidRPr="00B85630">
        <w:rPr>
          <w:rFonts w:ascii="Arial" w:eastAsia="Times New Roman" w:hAnsi="Arial" w:cs="Arial"/>
          <w:color w:val="000000"/>
          <w:sz w:val="24"/>
          <w:szCs w:val="24"/>
          <w:lang w:eastAsia="ru-RU"/>
        </w:rPr>
        <w:t xml:space="preserve"> вступившего в законную силу решения суда, арбитражного суда по жалобе о том же предмете и по тем же основаниям;</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proofErr w:type="gramStart"/>
      <w:r w:rsidRPr="00B85630">
        <w:rPr>
          <w:rFonts w:ascii="Arial" w:eastAsia="Times New Roman" w:hAnsi="Arial" w:cs="Arial"/>
          <w:color w:val="000000"/>
          <w:sz w:val="24"/>
          <w:szCs w:val="24"/>
          <w:lang w:eastAsia="ru-RU"/>
        </w:rPr>
        <w:t>2)подача</w:t>
      </w:r>
      <w:proofErr w:type="gramEnd"/>
      <w:r w:rsidRPr="00B85630">
        <w:rPr>
          <w:rFonts w:ascii="Arial" w:eastAsia="Times New Roman" w:hAnsi="Arial" w:cs="Arial"/>
          <w:color w:val="000000"/>
          <w:sz w:val="24"/>
          <w:szCs w:val="24"/>
          <w:lang w:eastAsia="ru-RU"/>
        </w:rPr>
        <w:t xml:space="preserve"> жалобы лицом, полномочия которого не подтверждены в порядке, установленном законодательством;</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proofErr w:type="gramStart"/>
      <w:r w:rsidRPr="00B85630">
        <w:rPr>
          <w:rFonts w:ascii="Arial" w:eastAsia="Times New Roman" w:hAnsi="Arial" w:cs="Arial"/>
          <w:color w:val="000000"/>
          <w:sz w:val="24"/>
          <w:szCs w:val="24"/>
          <w:lang w:eastAsia="ru-RU"/>
        </w:rPr>
        <w:t>3)наличие</w:t>
      </w:r>
      <w:proofErr w:type="gramEnd"/>
      <w:r w:rsidRPr="00B85630">
        <w:rPr>
          <w:rFonts w:ascii="Arial" w:eastAsia="Times New Roman" w:hAnsi="Arial" w:cs="Arial"/>
          <w:color w:val="000000"/>
          <w:sz w:val="24"/>
          <w:szCs w:val="24"/>
          <w:lang w:eastAsia="ru-RU"/>
        </w:rPr>
        <w:t xml:space="preserve">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5.8. Заявители имеют право на получение документов и информации, необходимых для обоснования и рассмотрения жалобы.</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lastRenderedPageBreak/>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5.12. По результатам рассмотрения жалобы принимается одно из следующих решений:</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2) в удовлетворении жалобы отказывается.</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w:t>
      </w:r>
    </w:p>
    <w:p w:rsidR="00B85630" w:rsidRPr="00B85630" w:rsidRDefault="00B85630" w:rsidP="00B85630">
      <w:pPr>
        <w:spacing w:after="0" w:line="240" w:lineRule="auto"/>
        <w:ind w:right="360"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w:t>
      </w:r>
    </w:p>
    <w:p w:rsidR="00B85630" w:rsidRPr="00B85630" w:rsidRDefault="00B85630" w:rsidP="00B85630">
      <w:pPr>
        <w:spacing w:after="0" w:line="240" w:lineRule="auto"/>
        <w:rPr>
          <w:rFonts w:ascii="Times New Roman" w:eastAsia="Times New Roman" w:hAnsi="Times New Roman" w:cs="Times New Roman"/>
          <w:sz w:val="24"/>
          <w:szCs w:val="24"/>
          <w:lang w:eastAsia="ru-RU"/>
        </w:rPr>
      </w:pPr>
      <w:r w:rsidRPr="00B85630">
        <w:rPr>
          <w:rFonts w:ascii="Arial" w:eastAsia="Times New Roman" w:hAnsi="Arial" w:cs="Arial"/>
          <w:color w:val="000000"/>
          <w:sz w:val="24"/>
          <w:szCs w:val="24"/>
          <w:lang w:eastAsia="ru-RU"/>
        </w:rPr>
        <w:br w:type="textWrapping" w:clear="all"/>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800000"/>
          <w:sz w:val="20"/>
          <w:szCs w:val="20"/>
          <w:lang w:eastAsia="ru-RU"/>
        </w:rPr>
        <w:t>Документ подписан электронно-цифровой подписью:</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800000"/>
          <w:sz w:val="20"/>
          <w:szCs w:val="20"/>
          <w:lang w:eastAsia="ru-RU"/>
        </w:rPr>
        <w:t xml:space="preserve">Владелец: Администрация </w:t>
      </w:r>
      <w:proofErr w:type="spellStart"/>
      <w:r w:rsidRPr="00B85630">
        <w:rPr>
          <w:rFonts w:ascii="Arial" w:eastAsia="Times New Roman" w:hAnsi="Arial" w:cs="Arial"/>
          <w:color w:val="800000"/>
          <w:sz w:val="20"/>
          <w:szCs w:val="20"/>
          <w:lang w:eastAsia="ru-RU"/>
        </w:rPr>
        <w:t>г.п.г</w:t>
      </w:r>
      <w:proofErr w:type="spellEnd"/>
      <w:r w:rsidRPr="00B85630">
        <w:rPr>
          <w:rFonts w:ascii="Arial" w:eastAsia="Times New Roman" w:hAnsi="Arial" w:cs="Arial"/>
          <w:color w:val="800000"/>
          <w:sz w:val="20"/>
          <w:szCs w:val="20"/>
          <w:lang w:eastAsia="ru-RU"/>
        </w:rPr>
        <w:t xml:space="preserve">. Калач </w:t>
      </w:r>
      <w:proofErr w:type="spellStart"/>
      <w:r w:rsidRPr="00B85630">
        <w:rPr>
          <w:rFonts w:ascii="Arial" w:eastAsia="Times New Roman" w:hAnsi="Arial" w:cs="Arial"/>
          <w:color w:val="800000"/>
          <w:sz w:val="20"/>
          <w:szCs w:val="20"/>
          <w:lang w:eastAsia="ru-RU"/>
        </w:rPr>
        <w:t>Калачеевского</w:t>
      </w:r>
      <w:proofErr w:type="spellEnd"/>
      <w:r w:rsidRPr="00B85630">
        <w:rPr>
          <w:rFonts w:ascii="Arial" w:eastAsia="Times New Roman" w:hAnsi="Arial" w:cs="Arial"/>
          <w:color w:val="800000"/>
          <w:sz w:val="20"/>
          <w:szCs w:val="20"/>
          <w:lang w:eastAsia="ru-RU"/>
        </w:rPr>
        <w:t xml:space="preserve"> МР ВО</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800000"/>
          <w:sz w:val="20"/>
          <w:szCs w:val="20"/>
          <w:lang w:eastAsia="ru-RU"/>
        </w:rPr>
        <w:t xml:space="preserve">Должность: </w:t>
      </w:r>
      <w:proofErr w:type="spellStart"/>
      <w:r w:rsidRPr="00B85630">
        <w:rPr>
          <w:rFonts w:ascii="Arial" w:eastAsia="Times New Roman" w:hAnsi="Arial" w:cs="Arial"/>
          <w:color w:val="800000"/>
          <w:sz w:val="20"/>
          <w:szCs w:val="20"/>
          <w:lang w:eastAsia="ru-RU"/>
        </w:rPr>
        <w:t>Глава"пл</w:t>
      </w:r>
      <w:proofErr w:type="spellEnd"/>
      <w:r w:rsidRPr="00B85630">
        <w:rPr>
          <w:rFonts w:ascii="Arial" w:eastAsia="Times New Roman" w:hAnsi="Arial" w:cs="Arial"/>
          <w:color w:val="800000"/>
          <w:sz w:val="20"/>
          <w:szCs w:val="20"/>
          <w:lang w:eastAsia="ru-RU"/>
        </w:rPr>
        <w:t>. Ленина</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800000"/>
          <w:sz w:val="20"/>
          <w:szCs w:val="20"/>
          <w:lang w:eastAsia="ru-RU"/>
        </w:rPr>
        <w:t>Дата подписи: 13.12.2019 10:31:20</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800000"/>
          <w:sz w:val="20"/>
          <w:szCs w:val="20"/>
          <w:lang w:eastAsia="ru-RU"/>
        </w:rPr>
        <w:t> </w:t>
      </w:r>
    </w:p>
    <w:p w:rsidR="00B85630" w:rsidRPr="00B85630" w:rsidRDefault="00B85630" w:rsidP="00B85630">
      <w:pPr>
        <w:spacing w:after="0" w:line="240" w:lineRule="auto"/>
        <w:ind w:left="4536"/>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Приложение № 1 к Административному регламенту администрации городского поселения город Калач муниципального района Воронежской области по предоставлению муниципальной услуги «Предоставление в аренду и безвозмездное пользование муниципального имущества»</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1. Место нахождения администрации городского поселения город Калач Воронежской области: г. Калач, пл. Ленина, 6</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График работы администрации городского поселения город Калач Воронежской области: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понедельник - пятница: с 08.00 до 17.00;</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перерыв: с 12.00 до 13.00.</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Официальный сайт администрации городского поселения город Калач Воронежской области в сети Интернет: www.gorod363.ru.</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Адрес электронной почты администрации городского поселения город Калач Воронежской области: kalachg.kalach@govvrn.ru.</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2. Телефоны для справок: 8 (47363) 21-3-38.</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3.1. Место нахождения АУ «МФЦ»: 394026, г. Воронеж, ул. Дружинников, 3б (Коминтерновский район).</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Телефон для справок АУ «МФЦ»: (473) 226-99-99.</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Официальный сайт АУ «МФЦ» в сети Интернет: mfc.vrn.ru.</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Адрес электронной почты АУ «МФЦ»: odno-okno@mail.ru.</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lastRenderedPageBreak/>
        <w:t>График работы АУ «МФЦ»:</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Понедельник- четверг: с 08.00 до 17.00;</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Пятница: с 08.00 до 15.45;</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Перерыв: с 12.00 до 12.45.</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3.2. Место нахождения филиала АУ «МФЦ» в муниципальном районе:</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397600, г. Калач, пл. Ленина, 5.</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Телефон для справок филиала АУ «МФЦ» 8(47363) 29-2-92.</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Официальный сайт филиала АУ «МФЦ» в сети Интернет: mydocuments36.ru.</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Адрес электронной почты филиала АУ «МФЦ»: mfc@govvrn.ru.</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График работы филиала АУ «МФЦ»:</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Понедельник- четверг: с 08.00 до 17.00;</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Пятница: с 08.00 до 15.45;</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Перерыв: с 12.00 до 12.45.</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Выходные дни: воскресенье, понедельник</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w:t>
      </w:r>
    </w:p>
    <w:p w:rsidR="00B85630" w:rsidRPr="00B85630" w:rsidRDefault="00B85630" w:rsidP="00B85630">
      <w:pPr>
        <w:spacing w:after="0" w:line="240" w:lineRule="auto"/>
        <w:ind w:right="360"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w:t>
      </w:r>
    </w:p>
    <w:p w:rsidR="00B85630" w:rsidRPr="00B85630" w:rsidRDefault="00B85630" w:rsidP="00B85630">
      <w:pPr>
        <w:spacing w:after="0" w:line="240" w:lineRule="auto"/>
        <w:rPr>
          <w:rFonts w:ascii="Times New Roman" w:eastAsia="Times New Roman" w:hAnsi="Times New Roman" w:cs="Times New Roman"/>
          <w:sz w:val="24"/>
          <w:szCs w:val="24"/>
          <w:lang w:eastAsia="ru-RU"/>
        </w:rPr>
      </w:pPr>
      <w:r w:rsidRPr="00B85630">
        <w:rPr>
          <w:rFonts w:ascii="Arial" w:eastAsia="Times New Roman" w:hAnsi="Arial" w:cs="Arial"/>
          <w:color w:val="000000"/>
          <w:sz w:val="24"/>
          <w:szCs w:val="24"/>
          <w:lang w:eastAsia="ru-RU"/>
        </w:rPr>
        <w:br w:type="textWrapping" w:clear="all"/>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800000"/>
          <w:sz w:val="20"/>
          <w:szCs w:val="20"/>
          <w:lang w:eastAsia="ru-RU"/>
        </w:rPr>
        <w:t>Документ подписан электронно-цифровой подписью:</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800000"/>
          <w:sz w:val="20"/>
          <w:szCs w:val="20"/>
          <w:lang w:eastAsia="ru-RU"/>
        </w:rPr>
        <w:t xml:space="preserve">Владелец: Администрация </w:t>
      </w:r>
      <w:proofErr w:type="spellStart"/>
      <w:r w:rsidRPr="00B85630">
        <w:rPr>
          <w:rFonts w:ascii="Arial" w:eastAsia="Times New Roman" w:hAnsi="Arial" w:cs="Arial"/>
          <w:color w:val="800000"/>
          <w:sz w:val="20"/>
          <w:szCs w:val="20"/>
          <w:lang w:eastAsia="ru-RU"/>
        </w:rPr>
        <w:t>г.п.г</w:t>
      </w:r>
      <w:proofErr w:type="spellEnd"/>
      <w:r w:rsidRPr="00B85630">
        <w:rPr>
          <w:rFonts w:ascii="Arial" w:eastAsia="Times New Roman" w:hAnsi="Arial" w:cs="Arial"/>
          <w:color w:val="800000"/>
          <w:sz w:val="20"/>
          <w:szCs w:val="20"/>
          <w:lang w:eastAsia="ru-RU"/>
        </w:rPr>
        <w:t xml:space="preserve">. Калач </w:t>
      </w:r>
      <w:proofErr w:type="spellStart"/>
      <w:r w:rsidRPr="00B85630">
        <w:rPr>
          <w:rFonts w:ascii="Arial" w:eastAsia="Times New Roman" w:hAnsi="Arial" w:cs="Arial"/>
          <w:color w:val="800000"/>
          <w:sz w:val="20"/>
          <w:szCs w:val="20"/>
          <w:lang w:eastAsia="ru-RU"/>
        </w:rPr>
        <w:t>Калачеевского</w:t>
      </w:r>
      <w:proofErr w:type="spellEnd"/>
      <w:r w:rsidRPr="00B85630">
        <w:rPr>
          <w:rFonts w:ascii="Arial" w:eastAsia="Times New Roman" w:hAnsi="Arial" w:cs="Arial"/>
          <w:color w:val="800000"/>
          <w:sz w:val="20"/>
          <w:szCs w:val="20"/>
          <w:lang w:eastAsia="ru-RU"/>
        </w:rPr>
        <w:t xml:space="preserve"> МР ВО</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800000"/>
          <w:sz w:val="20"/>
          <w:szCs w:val="20"/>
          <w:lang w:eastAsia="ru-RU"/>
        </w:rPr>
        <w:t xml:space="preserve">Должность: </w:t>
      </w:r>
      <w:proofErr w:type="spellStart"/>
      <w:r w:rsidRPr="00B85630">
        <w:rPr>
          <w:rFonts w:ascii="Arial" w:eastAsia="Times New Roman" w:hAnsi="Arial" w:cs="Arial"/>
          <w:color w:val="800000"/>
          <w:sz w:val="20"/>
          <w:szCs w:val="20"/>
          <w:lang w:eastAsia="ru-RU"/>
        </w:rPr>
        <w:t>Глава"пл</w:t>
      </w:r>
      <w:proofErr w:type="spellEnd"/>
      <w:r w:rsidRPr="00B85630">
        <w:rPr>
          <w:rFonts w:ascii="Arial" w:eastAsia="Times New Roman" w:hAnsi="Arial" w:cs="Arial"/>
          <w:color w:val="800000"/>
          <w:sz w:val="20"/>
          <w:szCs w:val="20"/>
          <w:lang w:eastAsia="ru-RU"/>
        </w:rPr>
        <w:t>. Ленина</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800000"/>
          <w:sz w:val="20"/>
          <w:szCs w:val="20"/>
          <w:lang w:eastAsia="ru-RU"/>
        </w:rPr>
        <w:t>Дата подписи: 13.12.2019 10:31:20</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800000"/>
          <w:sz w:val="20"/>
          <w:szCs w:val="20"/>
          <w:lang w:eastAsia="ru-RU"/>
        </w:rPr>
        <w:t> </w:t>
      </w:r>
    </w:p>
    <w:p w:rsidR="00B85630" w:rsidRPr="00B85630" w:rsidRDefault="00B85630" w:rsidP="00B85630">
      <w:pPr>
        <w:spacing w:after="0" w:line="240" w:lineRule="auto"/>
        <w:ind w:left="4395"/>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Приложение № 2 к Административному регламенту администрации городского поселения город Калач муниципального района Воронежской области по предоставлению муниципальной услуги «Предоставление в аренду и безвозмездное пользование муниципального имущества»</w:t>
      </w:r>
    </w:p>
    <w:p w:rsidR="00B85630" w:rsidRPr="00B85630" w:rsidRDefault="00B85630" w:rsidP="00B85630">
      <w:pPr>
        <w:spacing w:after="0" w:line="240" w:lineRule="auto"/>
        <w:ind w:left="4395"/>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В администрацию городского поселения город Калач</w:t>
      </w:r>
    </w:p>
    <w:p w:rsidR="00B85630" w:rsidRPr="00B85630" w:rsidRDefault="00B85630" w:rsidP="00B85630">
      <w:pPr>
        <w:spacing w:after="0" w:line="240" w:lineRule="auto"/>
        <w:ind w:firstLine="567"/>
        <w:jc w:val="center"/>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ЗАЯВЛЕНИЕ</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Прошу заключить договор аренды (безвозмездного пользования) недвижимого имущества, находящегося в собственности муниципального образования «Городское поселение город Калач», являющегося нежилым помещением (зданием, сооружением), расположенным по адресу:</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________________________________________________________________________</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(адрес помещения)</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Техническая характеристика:</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общая площадь ______________ кв. м, в том числе: этаж ______________ кв. м;</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___________ (N на плане), подвал ____________ кв. м __________ (N на плане)</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Цель использования помещения: ________________________________________________________________________</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Заявитель ______________________________________________________________</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(полное наименование юридического лица,</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lastRenderedPageBreak/>
        <w:t>________________________________________________________________________</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сокращенное наименование юридического лица)</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ИНН ____________________</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Почтовый адрес юридического лица с указанием почтового индекса: ________________________________________________________________________</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________________________________________________________________________</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Юридический адрес юридического лица с указанием почтового индекса:</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________________________________________________________________________</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________________________________________________________________________</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Банковские реквизиты:</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наименование банка ______________________________________________________</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БИК ____________________________________________________________________</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корр. счет _______________________________________________________________</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расчетный счет __________________________________________________________</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телефон офиса _________________, телефон бухгалтерии _____________________</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В лице _________________________________________________________________</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(Ф.И.О. полностью, должность)</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Основание ______________________________________________________________</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(Устав, положение, свидетельство)</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Заявитель ________________________________ ______________________________</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(Ф.И.О., должность) (подпись)</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М.П.</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Результат муниципальной услуги выдать следующим способом:</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┌─┐посредством личного обращения в администрацию</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________ поселения ________муниципального района</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┌─┐в форме электронного документа</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┌─┐в форме документа на бумажном носителе</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┌─┐почтовым отправлением на адрес, указанный в заявлении (только</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на бумажном носителе)</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┌─┐отправлением по электронной почте (в форме электронного документа</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и только в случаях, прямо предусмотренных в действующих нормативных правовых актах)</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┌─┐посредством личного обращения в многофункциональный центр (только</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на бумажном носителе)</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┌─┐посредством направления через Единый портал государственных</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и муниципальных услуг (только в форме электронного документа)</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┌─┐посредством направления через Портал Воронежской</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lastRenderedPageBreak/>
        <w:t>└─┘ области в сети Интернет (только в форме электронного документа)</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______________________________________________________________________</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(оборотная сторона заявления)</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Отметка о комплекте документов (проставляется в случае отсутствия одного или более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__________________________ ___________________________________________</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(подпись заявителя) (Ф.И.О. заявителя полностью)</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w:t>
      </w:r>
    </w:p>
    <w:p w:rsidR="00B85630" w:rsidRPr="00B85630" w:rsidRDefault="00B85630" w:rsidP="00B85630">
      <w:pPr>
        <w:spacing w:after="0" w:line="240" w:lineRule="auto"/>
        <w:ind w:right="360"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w:t>
      </w:r>
    </w:p>
    <w:p w:rsidR="00B85630" w:rsidRPr="00B85630" w:rsidRDefault="00B85630" w:rsidP="00B85630">
      <w:pPr>
        <w:spacing w:after="0" w:line="240" w:lineRule="auto"/>
        <w:rPr>
          <w:rFonts w:ascii="Times New Roman" w:eastAsia="Times New Roman" w:hAnsi="Times New Roman" w:cs="Times New Roman"/>
          <w:sz w:val="24"/>
          <w:szCs w:val="24"/>
          <w:lang w:eastAsia="ru-RU"/>
        </w:rPr>
      </w:pPr>
      <w:r w:rsidRPr="00B85630">
        <w:rPr>
          <w:rFonts w:ascii="Arial" w:eastAsia="Times New Roman" w:hAnsi="Arial" w:cs="Arial"/>
          <w:color w:val="000000"/>
          <w:sz w:val="24"/>
          <w:szCs w:val="24"/>
          <w:lang w:eastAsia="ru-RU"/>
        </w:rPr>
        <w:br w:type="textWrapping" w:clear="all"/>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800000"/>
          <w:sz w:val="20"/>
          <w:szCs w:val="20"/>
          <w:lang w:eastAsia="ru-RU"/>
        </w:rPr>
        <w:t>Документ подписан электронно-цифровой подписью:</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800000"/>
          <w:sz w:val="20"/>
          <w:szCs w:val="20"/>
          <w:lang w:eastAsia="ru-RU"/>
        </w:rPr>
        <w:t xml:space="preserve">Владелец: Администрация </w:t>
      </w:r>
      <w:proofErr w:type="spellStart"/>
      <w:r w:rsidRPr="00B85630">
        <w:rPr>
          <w:rFonts w:ascii="Arial" w:eastAsia="Times New Roman" w:hAnsi="Arial" w:cs="Arial"/>
          <w:color w:val="800000"/>
          <w:sz w:val="20"/>
          <w:szCs w:val="20"/>
          <w:lang w:eastAsia="ru-RU"/>
        </w:rPr>
        <w:t>г.п.г</w:t>
      </w:r>
      <w:proofErr w:type="spellEnd"/>
      <w:r w:rsidRPr="00B85630">
        <w:rPr>
          <w:rFonts w:ascii="Arial" w:eastAsia="Times New Roman" w:hAnsi="Arial" w:cs="Arial"/>
          <w:color w:val="800000"/>
          <w:sz w:val="20"/>
          <w:szCs w:val="20"/>
          <w:lang w:eastAsia="ru-RU"/>
        </w:rPr>
        <w:t xml:space="preserve">. Калач </w:t>
      </w:r>
      <w:proofErr w:type="spellStart"/>
      <w:r w:rsidRPr="00B85630">
        <w:rPr>
          <w:rFonts w:ascii="Arial" w:eastAsia="Times New Roman" w:hAnsi="Arial" w:cs="Arial"/>
          <w:color w:val="800000"/>
          <w:sz w:val="20"/>
          <w:szCs w:val="20"/>
          <w:lang w:eastAsia="ru-RU"/>
        </w:rPr>
        <w:t>Калачеевского</w:t>
      </w:r>
      <w:proofErr w:type="spellEnd"/>
      <w:r w:rsidRPr="00B85630">
        <w:rPr>
          <w:rFonts w:ascii="Arial" w:eastAsia="Times New Roman" w:hAnsi="Arial" w:cs="Arial"/>
          <w:color w:val="800000"/>
          <w:sz w:val="20"/>
          <w:szCs w:val="20"/>
          <w:lang w:eastAsia="ru-RU"/>
        </w:rPr>
        <w:t xml:space="preserve"> МР ВО</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800000"/>
          <w:sz w:val="20"/>
          <w:szCs w:val="20"/>
          <w:lang w:eastAsia="ru-RU"/>
        </w:rPr>
        <w:t xml:space="preserve">Должность: </w:t>
      </w:r>
      <w:proofErr w:type="spellStart"/>
      <w:r w:rsidRPr="00B85630">
        <w:rPr>
          <w:rFonts w:ascii="Arial" w:eastAsia="Times New Roman" w:hAnsi="Arial" w:cs="Arial"/>
          <w:color w:val="800000"/>
          <w:sz w:val="20"/>
          <w:szCs w:val="20"/>
          <w:lang w:eastAsia="ru-RU"/>
        </w:rPr>
        <w:t>Глава"пл</w:t>
      </w:r>
      <w:proofErr w:type="spellEnd"/>
      <w:r w:rsidRPr="00B85630">
        <w:rPr>
          <w:rFonts w:ascii="Arial" w:eastAsia="Times New Roman" w:hAnsi="Arial" w:cs="Arial"/>
          <w:color w:val="800000"/>
          <w:sz w:val="20"/>
          <w:szCs w:val="20"/>
          <w:lang w:eastAsia="ru-RU"/>
        </w:rPr>
        <w:t>. Ленина</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800000"/>
          <w:sz w:val="20"/>
          <w:szCs w:val="20"/>
          <w:lang w:eastAsia="ru-RU"/>
        </w:rPr>
        <w:t>Дата подписи: 13.12.2019 10:31:20</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800000"/>
          <w:sz w:val="20"/>
          <w:szCs w:val="20"/>
          <w:lang w:eastAsia="ru-RU"/>
        </w:rPr>
        <w:t> </w:t>
      </w:r>
    </w:p>
    <w:tbl>
      <w:tblPr>
        <w:tblW w:w="0" w:type="auto"/>
        <w:tblCellMar>
          <w:left w:w="0" w:type="dxa"/>
          <w:right w:w="0" w:type="dxa"/>
        </w:tblCellMar>
        <w:tblLook w:val="04A0" w:firstRow="1" w:lastRow="0" w:firstColumn="1" w:lastColumn="0" w:noHBand="0" w:noVBand="1"/>
      </w:tblPr>
      <w:tblGrid>
        <w:gridCol w:w="752"/>
        <w:gridCol w:w="442"/>
        <w:gridCol w:w="260"/>
        <w:gridCol w:w="517"/>
        <w:gridCol w:w="268"/>
        <w:gridCol w:w="752"/>
        <w:gridCol w:w="1072"/>
        <w:gridCol w:w="888"/>
        <w:gridCol w:w="244"/>
        <w:gridCol w:w="679"/>
        <w:gridCol w:w="214"/>
        <w:gridCol w:w="243"/>
        <w:gridCol w:w="358"/>
        <w:gridCol w:w="528"/>
        <w:gridCol w:w="257"/>
        <w:gridCol w:w="193"/>
        <w:gridCol w:w="255"/>
        <w:gridCol w:w="168"/>
        <w:gridCol w:w="1046"/>
        <w:gridCol w:w="71"/>
        <w:gridCol w:w="140"/>
      </w:tblGrid>
      <w:tr w:rsidR="00B85630" w:rsidRPr="00B85630" w:rsidTr="00B85630">
        <w:tc>
          <w:tcPr>
            <w:tcW w:w="292" w:type="dxa"/>
            <w:tcMar>
              <w:top w:w="0" w:type="dxa"/>
              <w:left w:w="108" w:type="dxa"/>
              <w:bottom w:w="0" w:type="dxa"/>
              <w:right w:w="108" w:type="dxa"/>
            </w:tcMar>
            <w:hideMark/>
          </w:tcPr>
          <w:p w:rsidR="00B85630" w:rsidRPr="00B85630" w:rsidRDefault="00B85630" w:rsidP="00B85630">
            <w:pPr>
              <w:spacing w:after="0" w:line="240" w:lineRule="auto"/>
              <w:ind w:firstLine="567"/>
              <w:jc w:val="both"/>
              <w:rPr>
                <w:rFonts w:ascii="Times New Roman" w:eastAsia="Times New Roman" w:hAnsi="Times New Roman" w:cs="Times New Roman"/>
                <w:sz w:val="24"/>
                <w:szCs w:val="24"/>
                <w:lang w:eastAsia="ru-RU"/>
              </w:rPr>
            </w:pPr>
            <w:r w:rsidRPr="00B85630">
              <w:rPr>
                <w:rFonts w:ascii="Arial" w:eastAsia="Times New Roman" w:hAnsi="Arial" w:cs="Arial"/>
                <w:sz w:val="24"/>
                <w:szCs w:val="24"/>
                <w:lang w:eastAsia="ru-RU"/>
              </w:rPr>
              <w:t> </w:t>
            </w:r>
          </w:p>
        </w:tc>
        <w:tc>
          <w:tcPr>
            <w:tcW w:w="9562" w:type="dxa"/>
            <w:gridSpan w:val="20"/>
            <w:tcMar>
              <w:top w:w="0" w:type="dxa"/>
              <w:left w:w="108" w:type="dxa"/>
              <w:bottom w:w="0" w:type="dxa"/>
              <w:right w:w="108" w:type="dxa"/>
            </w:tcMar>
            <w:hideMark/>
          </w:tcPr>
          <w:p w:rsidR="00B85630" w:rsidRPr="00B85630" w:rsidRDefault="00B85630" w:rsidP="00B85630">
            <w:pPr>
              <w:spacing w:after="0" w:line="240" w:lineRule="auto"/>
              <w:ind w:left="4251" w:hanging="7"/>
              <w:jc w:val="both"/>
              <w:rPr>
                <w:rFonts w:ascii="Times New Roman" w:eastAsia="Times New Roman" w:hAnsi="Times New Roman" w:cs="Times New Roman"/>
                <w:sz w:val="24"/>
                <w:szCs w:val="24"/>
                <w:lang w:eastAsia="ru-RU"/>
              </w:rPr>
            </w:pPr>
            <w:r w:rsidRPr="00B85630">
              <w:rPr>
                <w:rFonts w:ascii="Arial" w:eastAsia="Times New Roman" w:hAnsi="Arial" w:cs="Arial"/>
                <w:sz w:val="24"/>
                <w:szCs w:val="24"/>
                <w:lang w:eastAsia="ru-RU"/>
              </w:rPr>
              <w:t>Приложение № 3 к Административному регламенту администрации городского поселения город Калач муниципального района Воронежской области по предоставлению муниципальной услуги «Предоставление в аренду и безвозмездное пользование муниципального имущества»</w:t>
            </w:r>
          </w:p>
          <w:p w:rsidR="00B85630" w:rsidRPr="00B85630" w:rsidRDefault="00B85630" w:rsidP="00B85630">
            <w:pPr>
              <w:spacing w:after="0" w:line="240" w:lineRule="auto"/>
              <w:ind w:firstLine="567"/>
              <w:jc w:val="both"/>
              <w:rPr>
                <w:rFonts w:ascii="Times New Roman" w:eastAsia="Times New Roman" w:hAnsi="Times New Roman" w:cs="Times New Roman"/>
                <w:sz w:val="24"/>
                <w:szCs w:val="24"/>
                <w:lang w:eastAsia="ru-RU"/>
              </w:rPr>
            </w:pPr>
            <w:r w:rsidRPr="00B85630">
              <w:rPr>
                <w:rFonts w:ascii="Arial" w:eastAsia="Times New Roman" w:hAnsi="Arial" w:cs="Arial"/>
                <w:sz w:val="24"/>
                <w:szCs w:val="24"/>
                <w:lang w:eastAsia="ru-RU"/>
              </w:rPr>
              <w:t> </w:t>
            </w:r>
          </w:p>
        </w:tc>
      </w:tr>
      <w:tr w:rsidR="00B85630" w:rsidRPr="00B85630" w:rsidTr="00B85630">
        <w:tc>
          <w:tcPr>
            <w:tcW w:w="0" w:type="auto"/>
            <w:hideMark/>
          </w:tcPr>
          <w:p w:rsidR="00B85630" w:rsidRPr="00B85630" w:rsidRDefault="00B85630" w:rsidP="00B85630">
            <w:pPr>
              <w:spacing w:after="0" w:line="240" w:lineRule="auto"/>
              <w:rPr>
                <w:rFonts w:ascii="Times New Roman" w:eastAsia="Times New Roman" w:hAnsi="Times New Roman" w:cs="Times New Roman"/>
                <w:sz w:val="24"/>
                <w:szCs w:val="24"/>
                <w:lang w:eastAsia="ru-RU"/>
              </w:rPr>
            </w:pPr>
          </w:p>
        </w:tc>
        <w:tc>
          <w:tcPr>
            <w:tcW w:w="0" w:type="auto"/>
            <w:hideMark/>
          </w:tcPr>
          <w:p w:rsidR="00B85630" w:rsidRPr="00B85630" w:rsidRDefault="00B85630" w:rsidP="00B85630">
            <w:pPr>
              <w:spacing w:after="0" w:line="240" w:lineRule="auto"/>
              <w:rPr>
                <w:rFonts w:ascii="Times New Roman" w:eastAsia="Times New Roman" w:hAnsi="Times New Roman" w:cs="Times New Roman"/>
                <w:sz w:val="20"/>
                <w:szCs w:val="20"/>
                <w:lang w:eastAsia="ru-RU"/>
              </w:rPr>
            </w:pPr>
          </w:p>
        </w:tc>
        <w:tc>
          <w:tcPr>
            <w:tcW w:w="7074" w:type="dxa"/>
            <w:gridSpan w:val="1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630" w:rsidRPr="00B85630" w:rsidRDefault="00B85630" w:rsidP="00B85630">
            <w:pPr>
              <w:spacing w:after="0" w:line="240" w:lineRule="auto"/>
              <w:ind w:firstLine="567"/>
              <w:jc w:val="both"/>
              <w:rPr>
                <w:rFonts w:ascii="Times New Roman" w:eastAsia="Times New Roman" w:hAnsi="Times New Roman" w:cs="Times New Roman"/>
                <w:sz w:val="24"/>
                <w:szCs w:val="24"/>
                <w:lang w:eastAsia="ru-RU"/>
              </w:rPr>
            </w:pPr>
            <w:r w:rsidRPr="00B85630">
              <w:rPr>
                <w:rFonts w:ascii="Arial" w:eastAsia="Times New Roman" w:hAnsi="Arial" w:cs="Arial"/>
                <w:sz w:val="24"/>
                <w:szCs w:val="24"/>
                <w:lang w:eastAsia="ru-RU"/>
              </w:rPr>
              <w:t>Прием и регистрация заявления и прилагаемых к нему документов</w:t>
            </w:r>
          </w:p>
        </w:tc>
        <w:tc>
          <w:tcPr>
            <w:tcW w:w="0" w:type="auto"/>
            <w:hideMark/>
          </w:tcPr>
          <w:p w:rsidR="00B85630" w:rsidRPr="00B85630" w:rsidRDefault="00B85630" w:rsidP="00B85630">
            <w:pPr>
              <w:spacing w:after="0" w:line="240" w:lineRule="auto"/>
              <w:rPr>
                <w:rFonts w:ascii="Times New Roman" w:eastAsia="Times New Roman" w:hAnsi="Times New Roman" w:cs="Times New Roman"/>
                <w:sz w:val="24"/>
                <w:szCs w:val="24"/>
                <w:lang w:eastAsia="ru-RU"/>
              </w:rPr>
            </w:pPr>
          </w:p>
        </w:tc>
        <w:tc>
          <w:tcPr>
            <w:tcW w:w="0" w:type="auto"/>
            <w:hideMark/>
          </w:tcPr>
          <w:p w:rsidR="00B85630" w:rsidRPr="00B85630" w:rsidRDefault="00B85630" w:rsidP="00B85630">
            <w:pPr>
              <w:spacing w:after="0" w:line="240" w:lineRule="auto"/>
              <w:rPr>
                <w:rFonts w:ascii="Times New Roman" w:eastAsia="Times New Roman" w:hAnsi="Times New Roman" w:cs="Times New Roman"/>
                <w:sz w:val="20"/>
                <w:szCs w:val="20"/>
                <w:lang w:eastAsia="ru-RU"/>
              </w:rPr>
            </w:pPr>
          </w:p>
        </w:tc>
        <w:tc>
          <w:tcPr>
            <w:tcW w:w="0" w:type="auto"/>
            <w:hideMark/>
          </w:tcPr>
          <w:p w:rsidR="00B85630" w:rsidRPr="00B85630" w:rsidRDefault="00B85630" w:rsidP="00B85630">
            <w:pPr>
              <w:spacing w:after="0" w:line="240" w:lineRule="auto"/>
              <w:rPr>
                <w:rFonts w:ascii="Times New Roman" w:eastAsia="Times New Roman" w:hAnsi="Times New Roman" w:cs="Times New Roman"/>
                <w:sz w:val="20"/>
                <w:szCs w:val="20"/>
                <w:lang w:eastAsia="ru-RU"/>
              </w:rPr>
            </w:pPr>
          </w:p>
        </w:tc>
        <w:tc>
          <w:tcPr>
            <w:tcW w:w="0" w:type="auto"/>
            <w:hideMark/>
          </w:tcPr>
          <w:p w:rsidR="00B85630" w:rsidRPr="00B85630" w:rsidRDefault="00B85630" w:rsidP="00B85630">
            <w:pPr>
              <w:spacing w:after="0" w:line="240" w:lineRule="auto"/>
              <w:rPr>
                <w:rFonts w:ascii="Times New Roman" w:eastAsia="Times New Roman" w:hAnsi="Times New Roman" w:cs="Times New Roman"/>
                <w:sz w:val="20"/>
                <w:szCs w:val="20"/>
                <w:lang w:eastAsia="ru-RU"/>
              </w:rPr>
            </w:pPr>
          </w:p>
        </w:tc>
      </w:tr>
      <w:tr w:rsidR="00B85630" w:rsidRPr="00B85630" w:rsidTr="00B85630">
        <w:tc>
          <w:tcPr>
            <w:tcW w:w="1833" w:type="dxa"/>
            <w:gridSpan w:val="4"/>
            <w:tcMar>
              <w:top w:w="0" w:type="dxa"/>
              <w:left w:w="108" w:type="dxa"/>
              <w:bottom w:w="0" w:type="dxa"/>
              <w:right w:w="108" w:type="dxa"/>
            </w:tcMar>
            <w:hideMark/>
          </w:tcPr>
          <w:p w:rsidR="00B85630" w:rsidRPr="00B85630" w:rsidRDefault="00B85630" w:rsidP="00B85630">
            <w:pPr>
              <w:spacing w:after="0" w:line="240" w:lineRule="auto"/>
              <w:ind w:firstLine="567"/>
              <w:jc w:val="both"/>
              <w:rPr>
                <w:rFonts w:ascii="Times New Roman" w:eastAsia="Times New Roman" w:hAnsi="Times New Roman" w:cs="Times New Roman"/>
                <w:sz w:val="24"/>
                <w:szCs w:val="24"/>
                <w:lang w:eastAsia="ru-RU"/>
              </w:rPr>
            </w:pPr>
            <w:r w:rsidRPr="00B85630">
              <w:rPr>
                <w:rFonts w:ascii="Arial" w:eastAsia="Times New Roman" w:hAnsi="Arial" w:cs="Arial"/>
                <w:sz w:val="24"/>
                <w:szCs w:val="24"/>
                <w:lang w:eastAsia="ru-RU"/>
              </w:rPr>
              <w:t> </w:t>
            </w:r>
          </w:p>
        </w:tc>
        <w:tc>
          <w:tcPr>
            <w:tcW w:w="2389" w:type="dxa"/>
            <w:gridSpan w:val="3"/>
            <w:tcMar>
              <w:top w:w="0" w:type="dxa"/>
              <w:left w:w="108" w:type="dxa"/>
              <w:bottom w:w="0" w:type="dxa"/>
              <w:right w:w="108" w:type="dxa"/>
            </w:tcMar>
            <w:hideMark/>
          </w:tcPr>
          <w:p w:rsidR="00B85630" w:rsidRPr="00B85630" w:rsidRDefault="00B85630" w:rsidP="00B85630">
            <w:pPr>
              <w:spacing w:after="0" w:line="240" w:lineRule="auto"/>
              <w:ind w:firstLine="567"/>
              <w:jc w:val="both"/>
              <w:rPr>
                <w:rFonts w:ascii="Times New Roman" w:eastAsia="Times New Roman" w:hAnsi="Times New Roman" w:cs="Times New Roman"/>
                <w:sz w:val="24"/>
                <w:szCs w:val="24"/>
                <w:lang w:eastAsia="ru-RU"/>
              </w:rPr>
            </w:pPr>
            <w:r w:rsidRPr="00B85630">
              <w:rPr>
                <w:rFonts w:ascii="Arial" w:eastAsia="Times New Roman" w:hAnsi="Arial" w:cs="Arial"/>
                <w:sz w:val="24"/>
                <w:szCs w:val="24"/>
                <w:lang w:eastAsia="ru-RU"/>
              </w:rPr>
              <w:t> </w:t>
            </w:r>
          </w:p>
        </w:tc>
        <w:tc>
          <w:tcPr>
            <w:tcW w:w="757" w:type="dxa"/>
            <w:tcBorders>
              <w:right w:val="single" w:sz="6" w:space="0" w:color="000000"/>
            </w:tcBorders>
            <w:tcMar>
              <w:top w:w="0" w:type="dxa"/>
              <w:left w:w="108" w:type="dxa"/>
              <w:bottom w:w="0" w:type="dxa"/>
              <w:right w:w="108" w:type="dxa"/>
            </w:tcMar>
            <w:hideMark/>
          </w:tcPr>
          <w:p w:rsidR="00B85630" w:rsidRPr="00B85630" w:rsidRDefault="00B85630" w:rsidP="00B85630">
            <w:pPr>
              <w:spacing w:after="0" w:line="240" w:lineRule="auto"/>
              <w:ind w:firstLine="567"/>
              <w:jc w:val="both"/>
              <w:rPr>
                <w:rFonts w:ascii="Times New Roman" w:eastAsia="Times New Roman" w:hAnsi="Times New Roman" w:cs="Times New Roman"/>
                <w:sz w:val="24"/>
                <w:szCs w:val="24"/>
                <w:lang w:eastAsia="ru-RU"/>
              </w:rPr>
            </w:pPr>
            <w:r w:rsidRPr="00B85630">
              <w:rPr>
                <w:rFonts w:ascii="Arial" w:eastAsia="Times New Roman" w:hAnsi="Arial" w:cs="Arial"/>
                <w:sz w:val="24"/>
                <w:szCs w:val="24"/>
                <w:lang w:eastAsia="ru-RU"/>
              </w:rPr>
              <w:t> </w:t>
            </w:r>
          </w:p>
        </w:tc>
        <w:tc>
          <w:tcPr>
            <w:tcW w:w="1247" w:type="dxa"/>
            <w:gridSpan w:val="3"/>
            <w:tcBorders>
              <w:left w:val="single" w:sz="6" w:space="0" w:color="000000"/>
            </w:tcBorders>
            <w:tcMar>
              <w:top w:w="0" w:type="dxa"/>
              <w:left w:w="108" w:type="dxa"/>
              <w:bottom w:w="0" w:type="dxa"/>
              <w:right w:w="108" w:type="dxa"/>
            </w:tcMar>
            <w:hideMark/>
          </w:tcPr>
          <w:p w:rsidR="00B85630" w:rsidRPr="00B85630" w:rsidRDefault="00B85630" w:rsidP="00B85630">
            <w:pPr>
              <w:spacing w:after="0" w:line="240" w:lineRule="auto"/>
              <w:ind w:firstLine="567"/>
              <w:jc w:val="both"/>
              <w:rPr>
                <w:rFonts w:ascii="Times New Roman" w:eastAsia="Times New Roman" w:hAnsi="Times New Roman" w:cs="Times New Roman"/>
                <w:sz w:val="24"/>
                <w:szCs w:val="24"/>
                <w:lang w:eastAsia="ru-RU"/>
              </w:rPr>
            </w:pPr>
            <w:r w:rsidRPr="00B85630">
              <w:rPr>
                <w:rFonts w:ascii="Arial" w:eastAsia="Times New Roman" w:hAnsi="Arial" w:cs="Arial"/>
                <w:sz w:val="24"/>
                <w:szCs w:val="24"/>
                <w:lang w:eastAsia="ru-RU"/>
              </w:rPr>
              <w:t> </w:t>
            </w:r>
          </w:p>
        </w:tc>
        <w:tc>
          <w:tcPr>
            <w:tcW w:w="1249" w:type="dxa"/>
            <w:gridSpan w:val="5"/>
            <w:tcMar>
              <w:top w:w="0" w:type="dxa"/>
              <w:left w:w="108" w:type="dxa"/>
              <w:bottom w:w="0" w:type="dxa"/>
              <w:right w:w="108" w:type="dxa"/>
            </w:tcMar>
            <w:hideMark/>
          </w:tcPr>
          <w:p w:rsidR="00B85630" w:rsidRPr="00B85630" w:rsidRDefault="00B85630" w:rsidP="00B85630">
            <w:pPr>
              <w:spacing w:after="0" w:line="240" w:lineRule="auto"/>
              <w:ind w:firstLine="567"/>
              <w:jc w:val="both"/>
              <w:rPr>
                <w:rFonts w:ascii="Times New Roman" w:eastAsia="Times New Roman" w:hAnsi="Times New Roman" w:cs="Times New Roman"/>
                <w:sz w:val="24"/>
                <w:szCs w:val="24"/>
                <w:lang w:eastAsia="ru-RU"/>
              </w:rPr>
            </w:pPr>
            <w:r w:rsidRPr="00B85630">
              <w:rPr>
                <w:rFonts w:ascii="Arial" w:eastAsia="Times New Roman" w:hAnsi="Arial" w:cs="Arial"/>
                <w:sz w:val="24"/>
                <w:szCs w:val="24"/>
                <w:lang w:eastAsia="ru-RU"/>
              </w:rPr>
              <w:t> </w:t>
            </w:r>
          </w:p>
        </w:tc>
        <w:tc>
          <w:tcPr>
            <w:tcW w:w="2130" w:type="dxa"/>
            <w:gridSpan w:val="4"/>
            <w:tcMar>
              <w:top w:w="0" w:type="dxa"/>
              <w:left w:w="108" w:type="dxa"/>
              <w:bottom w:w="0" w:type="dxa"/>
              <w:right w:w="108" w:type="dxa"/>
            </w:tcMar>
            <w:hideMark/>
          </w:tcPr>
          <w:p w:rsidR="00B85630" w:rsidRPr="00B85630" w:rsidRDefault="00B85630" w:rsidP="00B85630">
            <w:pPr>
              <w:spacing w:after="0" w:line="240" w:lineRule="auto"/>
              <w:ind w:firstLine="567"/>
              <w:jc w:val="both"/>
              <w:rPr>
                <w:rFonts w:ascii="Times New Roman" w:eastAsia="Times New Roman" w:hAnsi="Times New Roman" w:cs="Times New Roman"/>
                <w:sz w:val="24"/>
                <w:szCs w:val="24"/>
                <w:lang w:eastAsia="ru-RU"/>
              </w:rPr>
            </w:pPr>
            <w:r w:rsidRPr="00B85630">
              <w:rPr>
                <w:rFonts w:ascii="Arial" w:eastAsia="Times New Roman" w:hAnsi="Arial" w:cs="Arial"/>
                <w:sz w:val="24"/>
                <w:szCs w:val="24"/>
                <w:lang w:eastAsia="ru-RU"/>
              </w:rPr>
              <w:t> </w:t>
            </w:r>
          </w:p>
        </w:tc>
        <w:tc>
          <w:tcPr>
            <w:tcW w:w="0" w:type="auto"/>
            <w:hideMark/>
          </w:tcPr>
          <w:p w:rsidR="00B85630" w:rsidRPr="00B85630" w:rsidRDefault="00B85630" w:rsidP="00B85630">
            <w:pPr>
              <w:spacing w:after="0" w:line="240" w:lineRule="auto"/>
              <w:rPr>
                <w:rFonts w:ascii="Times New Roman" w:eastAsia="Times New Roman" w:hAnsi="Times New Roman" w:cs="Times New Roman"/>
                <w:sz w:val="24"/>
                <w:szCs w:val="24"/>
                <w:lang w:eastAsia="ru-RU"/>
              </w:rPr>
            </w:pPr>
          </w:p>
        </w:tc>
      </w:tr>
      <w:tr w:rsidR="00B85630" w:rsidRPr="00B85630" w:rsidTr="00B85630">
        <w:tc>
          <w:tcPr>
            <w:tcW w:w="0" w:type="auto"/>
            <w:hideMark/>
          </w:tcPr>
          <w:p w:rsidR="00B85630" w:rsidRPr="00B85630" w:rsidRDefault="00B85630" w:rsidP="00B85630">
            <w:pPr>
              <w:spacing w:after="0" w:line="240" w:lineRule="auto"/>
              <w:rPr>
                <w:rFonts w:ascii="Times New Roman" w:eastAsia="Times New Roman" w:hAnsi="Times New Roman" w:cs="Times New Roman"/>
                <w:sz w:val="20"/>
                <w:szCs w:val="20"/>
                <w:lang w:eastAsia="ru-RU"/>
              </w:rPr>
            </w:pPr>
          </w:p>
        </w:tc>
        <w:tc>
          <w:tcPr>
            <w:tcW w:w="0" w:type="auto"/>
            <w:hideMark/>
          </w:tcPr>
          <w:p w:rsidR="00B85630" w:rsidRPr="00B85630" w:rsidRDefault="00B85630" w:rsidP="00B85630">
            <w:pPr>
              <w:spacing w:after="0" w:line="240" w:lineRule="auto"/>
              <w:rPr>
                <w:rFonts w:ascii="Times New Roman" w:eastAsia="Times New Roman" w:hAnsi="Times New Roman" w:cs="Times New Roman"/>
                <w:sz w:val="20"/>
                <w:szCs w:val="20"/>
                <w:lang w:eastAsia="ru-RU"/>
              </w:rPr>
            </w:pPr>
          </w:p>
        </w:tc>
        <w:tc>
          <w:tcPr>
            <w:tcW w:w="7074" w:type="dxa"/>
            <w:gridSpan w:val="1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630" w:rsidRPr="00B85630" w:rsidRDefault="00B85630" w:rsidP="00B85630">
            <w:pPr>
              <w:spacing w:after="0" w:line="240" w:lineRule="auto"/>
              <w:ind w:firstLine="567"/>
              <w:jc w:val="both"/>
              <w:rPr>
                <w:rFonts w:ascii="Times New Roman" w:eastAsia="Times New Roman" w:hAnsi="Times New Roman" w:cs="Times New Roman"/>
                <w:sz w:val="24"/>
                <w:szCs w:val="24"/>
                <w:lang w:eastAsia="ru-RU"/>
              </w:rPr>
            </w:pPr>
            <w:r w:rsidRPr="00B85630">
              <w:rPr>
                <w:rFonts w:ascii="Arial" w:eastAsia="Times New Roman" w:hAnsi="Arial" w:cs="Arial"/>
                <w:sz w:val="24"/>
                <w:szCs w:val="24"/>
                <w:lang w:eastAsia="ru-RU"/>
              </w:rPr>
              <w:t>Рассмотрение заявления и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c>
          <w:tcPr>
            <w:tcW w:w="0" w:type="auto"/>
            <w:hideMark/>
          </w:tcPr>
          <w:p w:rsidR="00B85630" w:rsidRPr="00B85630" w:rsidRDefault="00B85630" w:rsidP="00B85630">
            <w:pPr>
              <w:spacing w:after="0" w:line="240" w:lineRule="auto"/>
              <w:rPr>
                <w:rFonts w:ascii="Times New Roman" w:eastAsia="Times New Roman" w:hAnsi="Times New Roman" w:cs="Times New Roman"/>
                <w:sz w:val="24"/>
                <w:szCs w:val="24"/>
                <w:lang w:eastAsia="ru-RU"/>
              </w:rPr>
            </w:pPr>
          </w:p>
        </w:tc>
        <w:tc>
          <w:tcPr>
            <w:tcW w:w="0" w:type="auto"/>
            <w:hideMark/>
          </w:tcPr>
          <w:p w:rsidR="00B85630" w:rsidRPr="00B85630" w:rsidRDefault="00B85630" w:rsidP="00B85630">
            <w:pPr>
              <w:spacing w:after="0" w:line="240" w:lineRule="auto"/>
              <w:rPr>
                <w:rFonts w:ascii="Times New Roman" w:eastAsia="Times New Roman" w:hAnsi="Times New Roman" w:cs="Times New Roman"/>
                <w:sz w:val="20"/>
                <w:szCs w:val="20"/>
                <w:lang w:eastAsia="ru-RU"/>
              </w:rPr>
            </w:pPr>
          </w:p>
        </w:tc>
        <w:tc>
          <w:tcPr>
            <w:tcW w:w="0" w:type="auto"/>
            <w:hideMark/>
          </w:tcPr>
          <w:p w:rsidR="00B85630" w:rsidRPr="00B85630" w:rsidRDefault="00B85630" w:rsidP="00B85630">
            <w:pPr>
              <w:spacing w:after="0" w:line="240" w:lineRule="auto"/>
              <w:rPr>
                <w:rFonts w:ascii="Times New Roman" w:eastAsia="Times New Roman" w:hAnsi="Times New Roman" w:cs="Times New Roman"/>
                <w:sz w:val="20"/>
                <w:szCs w:val="20"/>
                <w:lang w:eastAsia="ru-RU"/>
              </w:rPr>
            </w:pPr>
          </w:p>
        </w:tc>
        <w:tc>
          <w:tcPr>
            <w:tcW w:w="0" w:type="auto"/>
            <w:hideMark/>
          </w:tcPr>
          <w:p w:rsidR="00B85630" w:rsidRPr="00B85630" w:rsidRDefault="00B85630" w:rsidP="00B85630">
            <w:pPr>
              <w:spacing w:after="0" w:line="240" w:lineRule="auto"/>
              <w:rPr>
                <w:rFonts w:ascii="Times New Roman" w:eastAsia="Times New Roman" w:hAnsi="Times New Roman" w:cs="Times New Roman"/>
                <w:sz w:val="20"/>
                <w:szCs w:val="20"/>
                <w:lang w:eastAsia="ru-RU"/>
              </w:rPr>
            </w:pPr>
          </w:p>
        </w:tc>
      </w:tr>
      <w:tr w:rsidR="00B85630" w:rsidRPr="00B85630" w:rsidTr="00B85630">
        <w:tc>
          <w:tcPr>
            <w:tcW w:w="2135" w:type="dxa"/>
            <w:gridSpan w:val="5"/>
            <w:tcBorders>
              <w:bottom w:val="single" w:sz="6" w:space="0" w:color="000000"/>
            </w:tcBorders>
            <w:tcMar>
              <w:top w:w="0" w:type="dxa"/>
              <w:left w:w="108" w:type="dxa"/>
              <w:bottom w:w="0" w:type="dxa"/>
              <w:right w:w="108" w:type="dxa"/>
            </w:tcMar>
            <w:hideMark/>
          </w:tcPr>
          <w:p w:rsidR="00B85630" w:rsidRPr="00B85630" w:rsidRDefault="00B85630" w:rsidP="00B85630">
            <w:pPr>
              <w:spacing w:after="0" w:line="240" w:lineRule="auto"/>
              <w:ind w:firstLine="567"/>
              <w:jc w:val="both"/>
              <w:rPr>
                <w:rFonts w:ascii="Times New Roman" w:eastAsia="Times New Roman" w:hAnsi="Times New Roman" w:cs="Times New Roman"/>
                <w:sz w:val="24"/>
                <w:szCs w:val="24"/>
                <w:lang w:eastAsia="ru-RU"/>
              </w:rPr>
            </w:pPr>
            <w:r w:rsidRPr="00B85630">
              <w:rPr>
                <w:rFonts w:ascii="Arial" w:eastAsia="Times New Roman" w:hAnsi="Arial" w:cs="Arial"/>
                <w:sz w:val="24"/>
                <w:szCs w:val="24"/>
                <w:lang w:eastAsia="ru-RU"/>
              </w:rPr>
              <w:t> </w:t>
            </w:r>
          </w:p>
        </w:tc>
        <w:tc>
          <w:tcPr>
            <w:tcW w:w="783" w:type="dxa"/>
            <w:tcMar>
              <w:top w:w="0" w:type="dxa"/>
              <w:left w:w="108" w:type="dxa"/>
              <w:bottom w:w="0" w:type="dxa"/>
              <w:right w:w="108" w:type="dxa"/>
            </w:tcMar>
            <w:hideMark/>
          </w:tcPr>
          <w:p w:rsidR="00B85630" w:rsidRPr="00B85630" w:rsidRDefault="00B85630" w:rsidP="00B85630">
            <w:pPr>
              <w:spacing w:after="0" w:line="240" w:lineRule="auto"/>
              <w:ind w:firstLine="567"/>
              <w:jc w:val="both"/>
              <w:rPr>
                <w:rFonts w:ascii="Times New Roman" w:eastAsia="Times New Roman" w:hAnsi="Times New Roman" w:cs="Times New Roman"/>
                <w:sz w:val="24"/>
                <w:szCs w:val="24"/>
                <w:lang w:eastAsia="ru-RU"/>
              </w:rPr>
            </w:pPr>
            <w:r w:rsidRPr="00B85630">
              <w:rPr>
                <w:rFonts w:ascii="Arial" w:eastAsia="Times New Roman" w:hAnsi="Arial" w:cs="Arial"/>
                <w:sz w:val="24"/>
                <w:szCs w:val="24"/>
                <w:lang w:eastAsia="ru-RU"/>
              </w:rPr>
              <w:t> </w:t>
            </w:r>
          </w:p>
        </w:tc>
        <w:tc>
          <w:tcPr>
            <w:tcW w:w="2275" w:type="dxa"/>
            <w:gridSpan w:val="3"/>
            <w:tcBorders>
              <w:bottom w:val="single" w:sz="6" w:space="0" w:color="000000"/>
              <w:right w:val="single" w:sz="6" w:space="0" w:color="000000"/>
            </w:tcBorders>
            <w:tcMar>
              <w:top w:w="0" w:type="dxa"/>
              <w:left w:w="108" w:type="dxa"/>
              <w:bottom w:w="0" w:type="dxa"/>
              <w:right w:w="108" w:type="dxa"/>
            </w:tcMar>
            <w:hideMark/>
          </w:tcPr>
          <w:p w:rsidR="00B85630" w:rsidRPr="00B85630" w:rsidRDefault="00B85630" w:rsidP="00B85630">
            <w:pPr>
              <w:spacing w:after="0" w:line="240" w:lineRule="auto"/>
              <w:ind w:firstLine="567"/>
              <w:jc w:val="both"/>
              <w:rPr>
                <w:rFonts w:ascii="Times New Roman" w:eastAsia="Times New Roman" w:hAnsi="Times New Roman" w:cs="Times New Roman"/>
                <w:sz w:val="24"/>
                <w:szCs w:val="24"/>
                <w:lang w:eastAsia="ru-RU"/>
              </w:rPr>
            </w:pPr>
            <w:r w:rsidRPr="00B85630">
              <w:rPr>
                <w:rFonts w:ascii="Arial" w:eastAsia="Times New Roman" w:hAnsi="Arial" w:cs="Arial"/>
                <w:sz w:val="24"/>
                <w:szCs w:val="24"/>
                <w:lang w:eastAsia="ru-RU"/>
              </w:rPr>
              <w:t> </w:t>
            </w:r>
          </w:p>
        </w:tc>
        <w:tc>
          <w:tcPr>
            <w:tcW w:w="1299" w:type="dxa"/>
            <w:gridSpan w:val="3"/>
            <w:tcBorders>
              <w:left w:val="single" w:sz="6" w:space="0" w:color="000000"/>
              <w:bottom w:val="single" w:sz="6" w:space="0" w:color="000000"/>
            </w:tcBorders>
            <w:tcMar>
              <w:top w:w="0" w:type="dxa"/>
              <w:left w:w="108" w:type="dxa"/>
              <w:bottom w:w="0" w:type="dxa"/>
              <w:right w:w="108" w:type="dxa"/>
            </w:tcMar>
            <w:hideMark/>
          </w:tcPr>
          <w:p w:rsidR="00B85630" w:rsidRPr="00B85630" w:rsidRDefault="00B85630" w:rsidP="00B85630">
            <w:pPr>
              <w:spacing w:after="0" w:line="240" w:lineRule="auto"/>
              <w:ind w:firstLine="567"/>
              <w:jc w:val="both"/>
              <w:rPr>
                <w:rFonts w:ascii="Times New Roman" w:eastAsia="Times New Roman" w:hAnsi="Times New Roman" w:cs="Times New Roman"/>
                <w:sz w:val="24"/>
                <w:szCs w:val="24"/>
                <w:lang w:eastAsia="ru-RU"/>
              </w:rPr>
            </w:pPr>
            <w:r w:rsidRPr="00B85630">
              <w:rPr>
                <w:rFonts w:ascii="Arial" w:eastAsia="Times New Roman" w:hAnsi="Arial" w:cs="Arial"/>
                <w:sz w:val="24"/>
                <w:szCs w:val="24"/>
                <w:lang w:eastAsia="ru-RU"/>
              </w:rPr>
              <w:t> </w:t>
            </w:r>
          </w:p>
        </w:tc>
        <w:tc>
          <w:tcPr>
            <w:tcW w:w="528" w:type="dxa"/>
            <w:gridSpan w:val="2"/>
            <w:tcMar>
              <w:top w:w="0" w:type="dxa"/>
              <w:left w:w="108" w:type="dxa"/>
              <w:bottom w:w="0" w:type="dxa"/>
              <w:right w:w="108" w:type="dxa"/>
            </w:tcMar>
            <w:hideMark/>
          </w:tcPr>
          <w:p w:rsidR="00B85630" w:rsidRPr="00B85630" w:rsidRDefault="00B85630" w:rsidP="00B85630">
            <w:pPr>
              <w:spacing w:after="0" w:line="240" w:lineRule="auto"/>
              <w:ind w:firstLine="567"/>
              <w:jc w:val="both"/>
              <w:rPr>
                <w:rFonts w:ascii="Times New Roman" w:eastAsia="Times New Roman" w:hAnsi="Times New Roman" w:cs="Times New Roman"/>
                <w:sz w:val="24"/>
                <w:szCs w:val="24"/>
                <w:lang w:eastAsia="ru-RU"/>
              </w:rPr>
            </w:pPr>
            <w:r w:rsidRPr="00B85630">
              <w:rPr>
                <w:rFonts w:ascii="Arial" w:eastAsia="Times New Roman" w:hAnsi="Arial" w:cs="Arial"/>
                <w:sz w:val="24"/>
                <w:szCs w:val="24"/>
                <w:lang w:eastAsia="ru-RU"/>
              </w:rPr>
              <w:t> </w:t>
            </w:r>
          </w:p>
        </w:tc>
        <w:tc>
          <w:tcPr>
            <w:tcW w:w="2503" w:type="dxa"/>
            <w:gridSpan w:val="5"/>
            <w:tcBorders>
              <w:bottom w:val="single" w:sz="6" w:space="0" w:color="000000"/>
            </w:tcBorders>
            <w:tcMar>
              <w:top w:w="0" w:type="dxa"/>
              <w:left w:w="108" w:type="dxa"/>
              <w:bottom w:w="0" w:type="dxa"/>
              <w:right w:w="108" w:type="dxa"/>
            </w:tcMar>
            <w:hideMark/>
          </w:tcPr>
          <w:p w:rsidR="00B85630" w:rsidRPr="00B85630" w:rsidRDefault="00B85630" w:rsidP="00B85630">
            <w:pPr>
              <w:spacing w:after="0" w:line="240" w:lineRule="auto"/>
              <w:ind w:firstLine="567"/>
              <w:jc w:val="both"/>
              <w:rPr>
                <w:rFonts w:ascii="Times New Roman" w:eastAsia="Times New Roman" w:hAnsi="Times New Roman" w:cs="Times New Roman"/>
                <w:sz w:val="24"/>
                <w:szCs w:val="24"/>
                <w:lang w:eastAsia="ru-RU"/>
              </w:rPr>
            </w:pPr>
            <w:r w:rsidRPr="00B85630">
              <w:rPr>
                <w:rFonts w:ascii="Arial" w:eastAsia="Times New Roman" w:hAnsi="Arial" w:cs="Arial"/>
                <w:sz w:val="24"/>
                <w:szCs w:val="24"/>
                <w:lang w:eastAsia="ru-RU"/>
              </w:rPr>
              <w:t> </w:t>
            </w:r>
          </w:p>
        </w:tc>
        <w:tc>
          <w:tcPr>
            <w:tcW w:w="0" w:type="auto"/>
            <w:hideMark/>
          </w:tcPr>
          <w:p w:rsidR="00B85630" w:rsidRPr="00B85630" w:rsidRDefault="00B85630" w:rsidP="00B85630">
            <w:pPr>
              <w:spacing w:after="0" w:line="240" w:lineRule="auto"/>
              <w:rPr>
                <w:rFonts w:ascii="Times New Roman" w:eastAsia="Times New Roman" w:hAnsi="Times New Roman" w:cs="Times New Roman"/>
                <w:sz w:val="24"/>
                <w:szCs w:val="24"/>
                <w:lang w:eastAsia="ru-RU"/>
              </w:rPr>
            </w:pPr>
          </w:p>
        </w:tc>
        <w:tc>
          <w:tcPr>
            <w:tcW w:w="0" w:type="auto"/>
            <w:hideMark/>
          </w:tcPr>
          <w:p w:rsidR="00B85630" w:rsidRPr="00B85630" w:rsidRDefault="00B85630" w:rsidP="00B85630">
            <w:pPr>
              <w:spacing w:after="0" w:line="240" w:lineRule="auto"/>
              <w:rPr>
                <w:rFonts w:ascii="Times New Roman" w:eastAsia="Times New Roman" w:hAnsi="Times New Roman" w:cs="Times New Roman"/>
                <w:sz w:val="20"/>
                <w:szCs w:val="20"/>
                <w:lang w:eastAsia="ru-RU"/>
              </w:rPr>
            </w:pPr>
          </w:p>
        </w:tc>
      </w:tr>
      <w:tr w:rsidR="00B85630" w:rsidRPr="00B85630" w:rsidTr="00B85630">
        <w:trPr>
          <w:trHeight w:val="438"/>
        </w:trPr>
        <w:tc>
          <w:tcPr>
            <w:tcW w:w="2135" w:type="dxa"/>
            <w:gridSpan w:val="5"/>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85630" w:rsidRPr="00B85630" w:rsidRDefault="00B85630" w:rsidP="00B85630">
            <w:pPr>
              <w:spacing w:after="0" w:line="240" w:lineRule="auto"/>
              <w:ind w:firstLine="567"/>
              <w:jc w:val="both"/>
              <w:rPr>
                <w:rFonts w:ascii="Times New Roman" w:eastAsia="Times New Roman" w:hAnsi="Times New Roman" w:cs="Times New Roman"/>
                <w:sz w:val="24"/>
                <w:szCs w:val="24"/>
                <w:lang w:eastAsia="ru-RU"/>
              </w:rPr>
            </w:pPr>
            <w:r w:rsidRPr="00B85630">
              <w:rPr>
                <w:rFonts w:ascii="Arial" w:eastAsia="Times New Roman" w:hAnsi="Arial" w:cs="Arial"/>
                <w:sz w:val="24"/>
                <w:szCs w:val="24"/>
                <w:lang w:eastAsia="ru-RU"/>
              </w:rPr>
              <w:lastRenderedPageBreak/>
              <w:t>Имеются основания</w:t>
            </w:r>
          </w:p>
        </w:tc>
        <w:tc>
          <w:tcPr>
            <w:tcW w:w="783"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B85630" w:rsidRPr="00B85630" w:rsidRDefault="00B85630" w:rsidP="00B85630">
            <w:pPr>
              <w:spacing w:after="0" w:line="240" w:lineRule="auto"/>
              <w:ind w:firstLine="567"/>
              <w:jc w:val="both"/>
              <w:rPr>
                <w:rFonts w:ascii="Times New Roman" w:eastAsia="Times New Roman" w:hAnsi="Times New Roman" w:cs="Times New Roman"/>
                <w:sz w:val="24"/>
                <w:szCs w:val="24"/>
                <w:lang w:eastAsia="ru-RU"/>
              </w:rPr>
            </w:pPr>
            <w:r w:rsidRPr="00B85630">
              <w:rPr>
                <w:rFonts w:ascii="Arial" w:eastAsia="Times New Roman" w:hAnsi="Arial" w:cs="Arial"/>
                <w:sz w:val="24"/>
                <w:szCs w:val="24"/>
                <w:lang w:eastAsia="ru-RU"/>
              </w:rPr>
              <w:t> </w:t>
            </w:r>
          </w:p>
        </w:tc>
        <w:tc>
          <w:tcPr>
            <w:tcW w:w="3574" w:type="dxa"/>
            <w:gridSpan w:val="6"/>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630" w:rsidRPr="00B85630" w:rsidRDefault="00B85630" w:rsidP="00B85630">
            <w:pPr>
              <w:spacing w:after="0" w:line="240" w:lineRule="auto"/>
              <w:ind w:firstLine="567"/>
              <w:jc w:val="both"/>
              <w:rPr>
                <w:rFonts w:ascii="Times New Roman" w:eastAsia="Times New Roman" w:hAnsi="Times New Roman" w:cs="Times New Roman"/>
                <w:sz w:val="24"/>
                <w:szCs w:val="24"/>
                <w:lang w:eastAsia="ru-RU"/>
              </w:rPr>
            </w:pPr>
            <w:r w:rsidRPr="00B85630">
              <w:rPr>
                <w:rFonts w:ascii="Arial" w:eastAsia="Times New Roman" w:hAnsi="Arial" w:cs="Arial"/>
                <w:sz w:val="24"/>
                <w:szCs w:val="24"/>
                <w:lang w:eastAsia="ru-RU"/>
              </w:rPr>
              <w:t>Наличие оснований для отказа в предоставлении муниципальной услуги</w:t>
            </w:r>
          </w:p>
        </w:tc>
        <w:tc>
          <w:tcPr>
            <w:tcW w:w="528" w:type="dxa"/>
            <w:gridSpan w:val="2"/>
            <w:tcBorders>
              <w:left w:val="single" w:sz="6" w:space="0" w:color="000000"/>
              <w:bottom w:val="single" w:sz="6" w:space="0" w:color="000000"/>
              <w:right w:val="single" w:sz="6" w:space="0" w:color="000000"/>
            </w:tcBorders>
            <w:tcMar>
              <w:top w:w="0" w:type="dxa"/>
              <w:left w:w="108" w:type="dxa"/>
              <w:bottom w:w="0" w:type="dxa"/>
              <w:right w:w="108" w:type="dxa"/>
            </w:tcMar>
            <w:hideMark/>
          </w:tcPr>
          <w:p w:rsidR="00B85630" w:rsidRPr="00B85630" w:rsidRDefault="00B85630" w:rsidP="00B85630">
            <w:pPr>
              <w:spacing w:after="0" w:line="240" w:lineRule="auto"/>
              <w:ind w:firstLine="567"/>
              <w:jc w:val="both"/>
              <w:rPr>
                <w:rFonts w:ascii="Times New Roman" w:eastAsia="Times New Roman" w:hAnsi="Times New Roman" w:cs="Times New Roman"/>
                <w:sz w:val="24"/>
                <w:szCs w:val="24"/>
                <w:lang w:eastAsia="ru-RU"/>
              </w:rPr>
            </w:pPr>
            <w:r w:rsidRPr="00B85630">
              <w:rPr>
                <w:rFonts w:ascii="Arial" w:eastAsia="Times New Roman" w:hAnsi="Arial" w:cs="Arial"/>
                <w:sz w:val="24"/>
                <w:szCs w:val="24"/>
                <w:lang w:eastAsia="ru-RU"/>
              </w:rPr>
              <w:t> </w:t>
            </w:r>
          </w:p>
        </w:tc>
        <w:tc>
          <w:tcPr>
            <w:tcW w:w="2503" w:type="dxa"/>
            <w:gridSpan w:val="5"/>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85630" w:rsidRPr="00B85630" w:rsidRDefault="00B85630" w:rsidP="00B85630">
            <w:pPr>
              <w:spacing w:after="0" w:line="240" w:lineRule="auto"/>
              <w:ind w:firstLine="567"/>
              <w:jc w:val="both"/>
              <w:rPr>
                <w:rFonts w:ascii="Times New Roman" w:eastAsia="Times New Roman" w:hAnsi="Times New Roman" w:cs="Times New Roman"/>
                <w:sz w:val="24"/>
                <w:szCs w:val="24"/>
                <w:lang w:eastAsia="ru-RU"/>
              </w:rPr>
            </w:pPr>
            <w:r w:rsidRPr="00B85630">
              <w:rPr>
                <w:rFonts w:ascii="Arial" w:eastAsia="Times New Roman" w:hAnsi="Arial" w:cs="Arial"/>
                <w:sz w:val="24"/>
                <w:szCs w:val="24"/>
                <w:lang w:eastAsia="ru-RU"/>
              </w:rPr>
              <w:t>Основания отсутствуют</w:t>
            </w:r>
          </w:p>
        </w:tc>
        <w:tc>
          <w:tcPr>
            <w:tcW w:w="0" w:type="auto"/>
            <w:hideMark/>
          </w:tcPr>
          <w:p w:rsidR="00B85630" w:rsidRPr="00B85630" w:rsidRDefault="00B85630" w:rsidP="00B85630">
            <w:pPr>
              <w:spacing w:after="0" w:line="240" w:lineRule="auto"/>
              <w:rPr>
                <w:rFonts w:ascii="Times New Roman" w:eastAsia="Times New Roman" w:hAnsi="Times New Roman" w:cs="Times New Roman"/>
                <w:sz w:val="24"/>
                <w:szCs w:val="24"/>
                <w:lang w:eastAsia="ru-RU"/>
              </w:rPr>
            </w:pPr>
          </w:p>
        </w:tc>
        <w:tc>
          <w:tcPr>
            <w:tcW w:w="0" w:type="auto"/>
            <w:hideMark/>
          </w:tcPr>
          <w:p w:rsidR="00B85630" w:rsidRPr="00B85630" w:rsidRDefault="00B85630" w:rsidP="00B85630">
            <w:pPr>
              <w:spacing w:after="0" w:line="240" w:lineRule="auto"/>
              <w:rPr>
                <w:rFonts w:ascii="Times New Roman" w:eastAsia="Times New Roman" w:hAnsi="Times New Roman" w:cs="Times New Roman"/>
                <w:sz w:val="20"/>
                <w:szCs w:val="20"/>
                <w:lang w:eastAsia="ru-RU"/>
              </w:rPr>
            </w:pPr>
          </w:p>
        </w:tc>
      </w:tr>
      <w:tr w:rsidR="00B85630" w:rsidRPr="00B85630" w:rsidTr="00B85630">
        <w:trPr>
          <w:trHeight w:val="388"/>
        </w:trPr>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B85630" w:rsidRPr="00B85630" w:rsidRDefault="00B85630" w:rsidP="00B85630">
            <w:pPr>
              <w:spacing w:after="0" w:line="240" w:lineRule="auto"/>
              <w:rPr>
                <w:rFonts w:ascii="Times New Roman" w:eastAsia="Times New Roman" w:hAnsi="Times New Roman" w:cs="Times New Roman"/>
                <w:sz w:val="24"/>
                <w:szCs w:val="24"/>
                <w:lang w:eastAsia="ru-RU"/>
              </w:rPr>
            </w:pPr>
          </w:p>
        </w:tc>
        <w:tc>
          <w:tcPr>
            <w:tcW w:w="783"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B85630" w:rsidRPr="00B85630" w:rsidRDefault="00B85630" w:rsidP="00B85630">
            <w:pPr>
              <w:spacing w:after="0" w:line="240" w:lineRule="auto"/>
              <w:ind w:firstLine="567"/>
              <w:jc w:val="both"/>
              <w:rPr>
                <w:rFonts w:ascii="Times New Roman" w:eastAsia="Times New Roman" w:hAnsi="Times New Roman" w:cs="Times New Roman"/>
                <w:sz w:val="24"/>
                <w:szCs w:val="24"/>
                <w:lang w:eastAsia="ru-RU"/>
              </w:rPr>
            </w:pPr>
            <w:r w:rsidRPr="00B85630">
              <w:rPr>
                <w:rFonts w:ascii="Arial" w:eastAsia="Times New Roman" w:hAnsi="Arial" w:cs="Arial"/>
                <w:sz w:val="24"/>
                <w:szCs w:val="24"/>
                <w:lang w:eastAsia="ru-RU"/>
              </w:rPr>
              <w:t> </w:t>
            </w: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B85630" w:rsidRPr="00B85630" w:rsidRDefault="00B85630" w:rsidP="00B85630">
            <w:pPr>
              <w:spacing w:after="0" w:line="240" w:lineRule="auto"/>
              <w:rPr>
                <w:rFonts w:ascii="Times New Roman" w:eastAsia="Times New Roman" w:hAnsi="Times New Roman" w:cs="Times New Roman"/>
                <w:sz w:val="24"/>
                <w:szCs w:val="24"/>
                <w:lang w:eastAsia="ru-RU"/>
              </w:rPr>
            </w:pPr>
          </w:p>
        </w:tc>
        <w:tc>
          <w:tcPr>
            <w:tcW w:w="528" w:type="dxa"/>
            <w:gridSpan w:val="2"/>
            <w:tcBorders>
              <w:top w:val="single" w:sz="6" w:space="0" w:color="000000"/>
              <w:left w:val="single" w:sz="6" w:space="0" w:color="000000"/>
              <w:right w:val="single" w:sz="6" w:space="0" w:color="000000"/>
            </w:tcBorders>
            <w:tcMar>
              <w:top w:w="0" w:type="dxa"/>
              <w:left w:w="108" w:type="dxa"/>
              <w:bottom w:w="0" w:type="dxa"/>
              <w:right w:w="108" w:type="dxa"/>
            </w:tcMar>
            <w:hideMark/>
          </w:tcPr>
          <w:p w:rsidR="00B85630" w:rsidRPr="00B85630" w:rsidRDefault="00B85630" w:rsidP="00B85630">
            <w:pPr>
              <w:spacing w:after="0" w:line="240" w:lineRule="auto"/>
              <w:ind w:firstLine="567"/>
              <w:jc w:val="both"/>
              <w:rPr>
                <w:rFonts w:ascii="Times New Roman" w:eastAsia="Times New Roman" w:hAnsi="Times New Roman" w:cs="Times New Roman"/>
                <w:sz w:val="24"/>
                <w:szCs w:val="24"/>
                <w:lang w:eastAsia="ru-RU"/>
              </w:rPr>
            </w:pPr>
            <w:r w:rsidRPr="00B85630">
              <w:rPr>
                <w:rFonts w:ascii="Arial" w:eastAsia="Times New Roman" w:hAnsi="Arial" w:cs="Arial"/>
                <w:sz w:val="24"/>
                <w:szCs w:val="24"/>
                <w:lang w:eastAsia="ru-RU"/>
              </w:rPr>
              <w:t> </w:t>
            </w: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B85630" w:rsidRPr="00B85630" w:rsidRDefault="00B85630" w:rsidP="00B85630">
            <w:pPr>
              <w:spacing w:after="0" w:line="240" w:lineRule="auto"/>
              <w:rPr>
                <w:rFonts w:ascii="Times New Roman" w:eastAsia="Times New Roman" w:hAnsi="Times New Roman" w:cs="Times New Roman"/>
                <w:sz w:val="24"/>
                <w:szCs w:val="24"/>
                <w:lang w:eastAsia="ru-RU"/>
              </w:rPr>
            </w:pPr>
          </w:p>
        </w:tc>
        <w:tc>
          <w:tcPr>
            <w:tcW w:w="0" w:type="auto"/>
            <w:hideMark/>
          </w:tcPr>
          <w:p w:rsidR="00B85630" w:rsidRPr="00B85630" w:rsidRDefault="00B85630" w:rsidP="00B85630">
            <w:pPr>
              <w:spacing w:after="0" w:line="240" w:lineRule="auto"/>
              <w:rPr>
                <w:rFonts w:ascii="Times New Roman" w:eastAsia="Times New Roman" w:hAnsi="Times New Roman" w:cs="Times New Roman"/>
                <w:sz w:val="24"/>
                <w:szCs w:val="24"/>
                <w:lang w:eastAsia="ru-RU"/>
              </w:rPr>
            </w:pPr>
          </w:p>
        </w:tc>
        <w:tc>
          <w:tcPr>
            <w:tcW w:w="0" w:type="auto"/>
            <w:hideMark/>
          </w:tcPr>
          <w:p w:rsidR="00B85630" w:rsidRPr="00B85630" w:rsidRDefault="00B85630" w:rsidP="00B85630">
            <w:pPr>
              <w:spacing w:after="0" w:line="240" w:lineRule="auto"/>
              <w:rPr>
                <w:rFonts w:ascii="Times New Roman" w:eastAsia="Times New Roman" w:hAnsi="Times New Roman" w:cs="Times New Roman"/>
                <w:sz w:val="20"/>
                <w:szCs w:val="20"/>
                <w:lang w:eastAsia="ru-RU"/>
              </w:rPr>
            </w:pPr>
          </w:p>
        </w:tc>
      </w:tr>
      <w:tr w:rsidR="00B85630" w:rsidRPr="00B85630" w:rsidTr="00B85630">
        <w:tc>
          <w:tcPr>
            <w:tcW w:w="1120"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B85630" w:rsidRPr="00B85630" w:rsidRDefault="00B85630" w:rsidP="00B85630">
            <w:pPr>
              <w:spacing w:after="0" w:line="240" w:lineRule="auto"/>
              <w:ind w:firstLine="567"/>
              <w:jc w:val="both"/>
              <w:rPr>
                <w:rFonts w:ascii="Times New Roman" w:eastAsia="Times New Roman" w:hAnsi="Times New Roman" w:cs="Times New Roman"/>
                <w:sz w:val="24"/>
                <w:szCs w:val="24"/>
                <w:lang w:eastAsia="ru-RU"/>
              </w:rPr>
            </w:pPr>
            <w:r w:rsidRPr="00B85630">
              <w:rPr>
                <w:rFonts w:ascii="Arial" w:eastAsia="Times New Roman" w:hAnsi="Arial" w:cs="Arial"/>
                <w:sz w:val="24"/>
                <w:szCs w:val="24"/>
                <w:lang w:eastAsia="ru-RU"/>
              </w:rPr>
              <w:t> </w:t>
            </w:r>
          </w:p>
        </w:tc>
        <w:tc>
          <w:tcPr>
            <w:tcW w:w="1015" w:type="dxa"/>
            <w:gridSpan w:val="2"/>
            <w:tcBorders>
              <w:top w:val="single" w:sz="6" w:space="0" w:color="000000"/>
              <w:left w:val="single" w:sz="6" w:space="0" w:color="000000"/>
              <w:bottom w:val="single" w:sz="6" w:space="0" w:color="000000"/>
            </w:tcBorders>
            <w:tcMar>
              <w:top w:w="0" w:type="dxa"/>
              <w:left w:w="108" w:type="dxa"/>
              <w:bottom w:w="0" w:type="dxa"/>
              <w:right w:w="108" w:type="dxa"/>
            </w:tcMar>
            <w:hideMark/>
          </w:tcPr>
          <w:p w:rsidR="00B85630" w:rsidRPr="00B85630" w:rsidRDefault="00B85630" w:rsidP="00B85630">
            <w:pPr>
              <w:spacing w:after="0" w:line="240" w:lineRule="auto"/>
              <w:ind w:firstLine="567"/>
              <w:jc w:val="both"/>
              <w:rPr>
                <w:rFonts w:ascii="Times New Roman" w:eastAsia="Times New Roman" w:hAnsi="Times New Roman" w:cs="Times New Roman"/>
                <w:sz w:val="24"/>
                <w:szCs w:val="24"/>
                <w:lang w:eastAsia="ru-RU"/>
              </w:rPr>
            </w:pPr>
            <w:r w:rsidRPr="00B85630">
              <w:rPr>
                <w:rFonts w:ascii="Arial" w:eastAsia="Times New Roman" w:hAnsi="Arial" w:cs="Arial"/>
                <w:sz w:val="24"/>
                <w:szCs w:val="24"/>
                <w:lang w:eastAsia="ru-RU"/>
              </w:rPr>
              <w:t> </w:t>
            </w:r>
          </w:p>
        </w:tc>
        <w:tc>
          <w:tcPr>
            <w:tcW w:w="783" w:type="dxa"/>
            <w:tcMar>
              <w:top w:w="0" w:type="dxa"/>
              <w:left w:w="108" w:type="dxa"/>
              <w:bottom w:w="0" w:type="dxa"/>
              <w:right w:w="108" w:type="dxa"/>
            </w:tcMar>
            <w:hideMark/>
          </w:tcPr>
          <w:p w:rsidR="00B85630" w:rsidRPr="00B85630" w:rsidRDefault="00B85630" w:rsidP="00B85630">
            <w:pPr>
              <w:spacing w:after="0" w:line="240" w:lineRule="auto"/>
              <w:ind w:firstLine="567"/>
              <w:jc w:val="both"/>
              <w:rPr>
                <w:rFonts w:ascii="Times New Roman" w:eastAsia="Times New Roman" w:hAnsi="Times New Roman" w:cs="Times New Roman"/>
                <w:sz w:val="24"/>
                <w:szCs w:val="24"/>
                <w:lang w:eastAsia="ru-RU"/>
              </w:rPr>
            </w:pPr>
            <w:r w:rsidRPr="00B85630">
              <w:rPr>
                <w:rFonts w:ascii="Arial" w:eastAsia="Times New Roman" w:hAnsi="Arial" w:cs="Arial"/>
                <w:sz w:val="24"/>
                <w:szCs w:val="24"/>
                <w:lang w:eastAsia="ru-RU"/>
              </w:rPr>
              <w:t> </w:t>
            </w:r>
          </w:p>
        </w:tc>
        <w:tc>
          <w:tcPr>
            <w:tcW w:w="3574" w:type="dxa"/>
            <w:gridSpan w:val="6"/>
            <w:tcBorders>
              <w:top w:val="single" w:sz="6" w:space="0" w:color="000000"/>
              <w:bottom w:val="single" w:sz="6" w:space="0" w:color="000000"/>
            </w:tcBorders>
            <w:tcMar>
              <w:top w:w="0" w:type="dxa"/>
              <w:left w:w="108" w:type="dxa"/>
              <w:bottom w:w="0" w:type="dxa"/>
              <w:right w:w="108" w:type="dxa"/>
            </w:tcMar>
            <w:hideMark/>
          </w:tcPr>
          <w:p w:rsidR="00B85630" w:rsidRPr="00B85630" w:rsidRDefault="00B85630" w:rsidP="00B85630">
            <w:pPr>
              <w:spacing w:after="0" w:line="240" w:lineRule="auto"/>
              <w:ind w:firstLine="567"/>
              <w:jc w:val="both"/>
              <w:rPr>
                <w:rFonts w:ascii="Times New Roman" w:eastAsia="Times New Roman" w:hAnsi="Times New Roman" w:cs="Times New Roman"/>
                <w:sz w:val="24"/>
                <w:szCs w:val="24"/>
                <w:lang w:eastAsia="ru-RU"/>
              </w:rPr>
            </w:pPr>
            <w:r w:rsidRPr="00B85630">
              <w:rPr>
                <w:rFonts w:ascii="Arial" w:eastAsia="Times New Roman" w:hAnsi="Arial" w:cs="Arial"/>
                <w:sz w:val="24"/>
                <w:szCs w:val="24"/>
                <w:lang w:eastAsia="ru-RU"/>
              </w:rPr>
              <w:t> </w:t>
            </w:r>
          </w:p>
        </w:tc>
        <w:tc>
          <w:tcPr>
            <w:tcW w:w="528" w:type="dxa"/>
            <w:gridSpan w:val="2"/>
            <w:tcBorders>
              <w:bottom w:val="single" w:sz="6" w:space="0" w:color="000000"/>
            </w:tcBorders>
            <w:tcMar>
              <w:top w:w="0" w:type="dxa"/>
              <w:left w:w="108" w:type="dxa"/>
              <w:bottom w:w="0" w:type="dxa"/>
              <w:right w:w="108" w:type="dxa"/>
            </w:tcMar>
            <w:hideMark/>
          </w:tcPr>
          <w:p w:rsidR="00B85630" w:rsidRPr="00B85630" w:rsidRDefault="00B85630" w:rsidP="00B85630">
            <w:pPr>
              <w:spacing w:after="0" w:line="240" w:lineRule="auto"/>
              <w:ind w:firstLine="567"/>
              <w:jc w:val="both"/>
              <w:rPr>
                <w:rFonts w:ascii="Times New Roman" w:eastAsia="Times New Roman" w:hAnsi="Times New Roman" w:cs="Times New Roman"/>
                <w:sz w:val="24"/>
                <w:szCs w:val="24"/>
                <w:lang w:eastAsia="ru-RU"/>
              </w:rPr>
            </w:pPr>
            <w:r w:rsidRPr="00B85630">
              <w:rPr>
                <w:rFonts w:ascii="Arial" w:eastAsia="Times New Roman" w:hAnsi="Arial" w:cs="Arial"/>
                <w:sz w:val="24"/>
                <w:szCs w:val="24"/>
                <w:lang w:eastAsia="ru-RU"/>
              </w:rPr>
              <w:t> </w:t>
            </w:r>
          </w:p>
        </w:tc>
        <w:tc>
          <w:tcPr>
            <w:tcW w:w="1137" w:type="dxa"/>
            <w:gridSpan w:val="4"/>
            <w:tcBorders>
              <w:top w:val="single" w:sz="6" w:space="0" w:color="000000"/>
              <w:bottom w:val="single" w:sz="6" w:space="0" w:color="000000"/>
              <w:right w:val="single" w:sz="6" w:space="0" w:color="000000"/>
            </w:tcBorders>
            <w:tcMar>
              <w:top w:w="0" w:type="dxa"/>
              <w:left w:w="108" w:type="dxa"/>
              <w:bottom w:w="0" w:type="dxa"/>
              <w:right w:w="108" w:type="dxa"/>
            </w:tcMar>
            <w:hideMark/>
          </w:tcPr>
          <w:p w:rsidR="00B85630" w:rsidRPr="00B85630" w:rsidRDefault="00B85630" w:rsidP="00B85630">
            <w:pPr>
              <w:spacing w:after="0" w:line="240" w:lineRule="auto"/>
              <w:ind w:firstLine="567"/>
              <w:jc w:val="both"/>
              <w:rPr>
                <w:rFonts w:ascii="Times New Roman" w:eastAsia="Times New Roman" w:hAnsi="Times New Roman" w:cs="Times New Roman"/>
                <w:sz w:val="24"/>
                <w:szCs w:val="24"/>
                <w:lang w:eastAsia="ru-RU"/>
              </w:rPr>
            </w:pPr>
            <w:r w:rsidRPr="00B85630">
              <w:rPr>
                <w:rFonts w:ascii="Arial" w:eastAsia="Times New Roman" w:hAnsi="Arial" w:cs="Arial"/>
                <w:sz w:val="24"/>
                <w:szCs w:val="24"/>
                <w:lang w:eastAsia="ru-RU"/>
              </w:rPr>
              <w:t> </w:t>
            </w:r>
          </w:p>
        </w:tc>
        <w:tc>
          <w:tcPr>
            <w:tcW w:w="136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B85630" w:rsidRPr="00B85630" w:rsidRDefault="00B85630" w:rsidP="00B85630">
            <w:pPr>
              <w:spacing w:after="0" w:line="240" w:lineRule="auto"/>
              <w:ind w:firstLine="567"/>
              <w:jc w:val="both"/>
              <w:rPr>
                <w:rFonts w:ascii="Times New Roman" w:eastAsia="Times New Roman" w:hAnsi="Times New Roman" w:cs="Times New Roman"/>
                <w:sz w:val="24"/>
                <w:szCs w:val="24"/>
                <w:lang w:eastAsia="ru-RU"/>
              </w:rPr>
            </w:pPr>
            <w:r w:rsidRPr="00B85630">
              <w:rPr>
                <w:rFonts w:ascii="Arial" w:eastAsia="Times New Roman" w:hAnsi="Arial" w:cs="Arial"/>
                <w:sz w:val="24"/>
                <w:szCs w:val="24"/>
                <w:lang w:eastAsia="ru-RU"/>
              </w:rPr>
              <w:t> </w:t>
            </w:r>
          </w:p>
        </w:tc>
        <w:tc>
          <w:tcPr>
            <w:tcW w:w="0" w:type="auto"/>
            <w:hideMark/>
          </w:tcPr>
          <w:p w:rsidR="00B85630" w:rsidRPr="00B85630" w:rsidRDefault="00B85630" w:rsidP="00B85630">
            <w:pPr>
              <w:spacing w:after="0" w:line="240" w:lineRule="auto"/>
              <w:rPr>
                <w:rFonts w:ascii="Times New Roman" w:eastAsia="Times New Roman" w:hAnsi="Times New Roman" w:cs="Times New Roman"/>
                <w:sz w:val="24"/>
                <w:szCs w:val="24"/>
                <w:lang w:eastAsia="ru-RU"/>
              </w:rPr>
            </w:pPr>
          </w:p>
        </w:tc>
        <w:tc>
          <w:tcPr>
            <w:tcW w:w="0" w:type="auto"/>
            <w:hideMark/>
          </w:tcPr>
          <w:p w:rsidR="00B85630" w:rsidRPr="00B85630" w:rsidRDefault="00B85630" w:rsidP="00B85630">
            <w:pPr>
              <w:spacing w:after="0" w:line="240" w:lineRule="auto"/>
              <w:rPr>
                <w:rFonts w:ascii="Times New Roman" w:eastAsia="Times New Roman" w:hAnsi="Times New Roman" w:cs="Times New Roman"/>
                <w:sz w:val="20"/>
                <w:szCs w:val="20"/>
                <w:lang w:eastAsia="ru-RU"/>
              </w:rPr>
            </w:pPr>
          </w:p>
        </w:tc>
      </w:tr>
      <w:tr w:rsidR="00B85630" w:rsidRPr="00B85630" w:rsidTr="00B85630">
        <w:trPr>
          <w:trHeight w:val="1018"/>
        </w:trPr>
        <w:tc>
          <w:tcPr>
            <w:tcW w:w="2135"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630" w:rsidRPr="00B85630" w:rsidRDefault="00B85630" w:rsidP="00B85630">
            <w:pPr>
              <w:spacing w:after="0" w:line="240" w:lineRule="auto"/>
              <w:ind w:firstLine="567"/>
              <w:jc w:val="both"/>
              <w:rPr>
                <w:rFonts w:ascii="Times New Roman" w:eastAsia="Times New Roman" w:hAnsi="Times New Roman" w:cs="Times New Roman"/>
                <w:sz w:val="24"/>
                <w:szCs w:val="24"/>
                <w:lang w:eastAsia="ru-RU"/>
              </w:rPr>
            </w:pPr>
            <w:r w:rsidRPr="00B85630">
              <w:rPr>
                <w:rFonts w:ascii="Arial" w:eastAsia="Times New Roman" w:hAnsi="Arial" w:cs="Arial"/>
                <w:sz w:val="24"/>
                <w:szCs w:val="24"/>
                <w:lang w:eastAsia="ru-RU"/>
              </w:rPr>
              <w:t>Подготовка уведомления о мотивированном отказе в предоставлении муниципальной услуги</w:t>
            </w:r>
          </w:p>
        </w:tc>
        <w:tc>
          <w:tcPr>
            <w:tcW w:w="783" w:type="dxa"/>
            <w:tcBorders>
              <w:left w:val="single" w:sz="6" w:space="0" w:color="000000"/>
              <w:right w:val="single" w:sz="6" w:space="0" w:color="000000"/>
            </w:tcBorders>
            <w:tcMar>
              <w:top w:w="0" w:type="dxa"/>
              <w:left w:w="108" w:type="dxa"/>
              <w:bottom w:w="0" w:type="dxa"/>
              <w:right w:w="108" w:type="dxa"/>
            </w:tcMar>
            <w:hideMark/>
          </w:tcPr>
          <w:p w:rsidR="00B85630" w:rsidRPr="00B85630" w:rsidRDefault="00B85630" w:rsidP="00B85630">
            <w:pPr>
              <w:spacing w:after="0" w:line="240" w:lineRule="auto"/>
              <w:ind w:firstLine="567"/>
              <w:jc w:val="both"/>
              <w:rPr>
                <w:rFonts w:ascii="Times New Roman" w:eastAsia="Times New Roman" w:hAnsi="Times New Roman" w:cs="Times New Roman"/>
                <w:sz w:val="24"/>
                <w:szCs w:val="24"/>
                <w:lang w:eastAsia="ru-RU"/>
              </w:rPr>
            </w:pPr>
            <w:r w:rsidRPr="00B85630">
              <w:rPr>
                <w:rFonts w:ascii="Arial" w:eastAsia="Times New Roman" w:hAnsi="Arial" w:cs="Arial"/>
                <w:sz w:val="24"/>
                <w:szCs w:val="24"/>
                <w:lang w:eastAsia="ru-RU"/>
              </w:rPr>
              <w:t> </w:t>
            </w:r>
          </w:p>
        </w:tc>
        <w:tc>
          <w:tcPr>
            <w:tcW w:w="309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85630" w:rsidRPr="00B85630" w:rsidRDefault="00B85630" w:rsidP="00B85630">
            <w:pPr>
              <w:spacing w:after="0" w:line="240" w:lineRule="auto"/>
              <w:ind w:firstLine="567"/>
              <w:jc w:val="both"/>
              <w:rPr>
                <w:rFonts w:ascii="Times New Roman" w:eastAsia="Times New Roman" w:hAnsi="Times New Roman" w:cs="Times New Roman"/>
                <w:sz w:val="24"/>
                <w:szCs w:val="24"/>
                <w:lang w:eastAsia="ru-RU"/>
              </w:rPr>
            </w:pPr>
            <w:r w:rsidRPr="00B85630">
              <w:rPr>
                <w:rFonts w:ascii="Arial" w:eastAsia="Times New Roman" w:hAnsi="Arial" w:cs="Arial"/>
                <w:sz w:val="24"/>
                <w:szCs w:val="24"/>
                <w:lang w:eastAsia="ru-RU"/>
              </w:rPr>
              <w:t>Предоставление муниципального имущества в аренду или безвозмездное пользование без проведения торгов</w:t>
            </w:r>
          </w:p>
        </w:tc>
        <w:tc>
          <w:tcPr>
            <w:tcW w:w="3510"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85630" w:rsidRPr="00B85630" w:rsidRDefault="00B85630" w:rsidP="00B85630">
            <w:pPr>
              <w:spacing w:after="0" w:line="240" w:lineRule="auto"/>
              <w:ind w:firstLine="567"/>
              <w:jc w:val="both"/>
              <w:rPr>
                <w:rFonts w:ascii="Times New Roman" w:eastAsia="Times New Roman" w:hAnsi="Times New Roman" w:cs="Times New Roman"/>
                <w:sz w:val="24"/>
                <w:szCs w:val="24"/>
                <w:lang w:eastAsia="ru-RU"/>
              </w:rPr>
            </w:pPr>
            <w:r w:rsidRPr="00B85630">
              <w:rPr>
                <w:rFonts w:ascii="Arial" w:eastAsia="Times New Roman" w:hAnsi="Arial" w:cs="Arial"/>
                <w:sz w:val="24"/>
                <w:szCs w:val="24"/>
                <w:lang w:eastAsia="ru-RU"/>
              </w:rPr>
              <w:t>Проведение торгов</w:t>
            </w:r>
          </w:p>
        </w:tc>
        <w:tc>
          <w:tcPr>
            <w:tcW w:w="0" w:type="auto"/>
            <w:hideMark/>
          </w:tcPr>
          <w:p w:rsidR="00B85630" w:rsidRPr="00B85630" w:rsidRDefault="00B85630" w:rsidP="00B85630">
            <w:pPr>
              <w:spacing w:after="0" w:line="240" w:lineRule="auto"/>
              <w:rPr>
                <w:rFonts w:ascii="Times New Roman" w:eastAsia="Times New Roman" w:hAnsi="Times New Roman" w:cs="Times New Roman"/>
                <w:sz w:val="24"/>
                <w:szCs w:val="24"/>
                <w:lang w:eastAsia="ru-RU"/>
              </w:rPr>
            </w:pPr>
          </w:p>
        </w:tc>
        <w:tc>
          <w:tcPr>
            <w:tcW w:w="0" w:type="auto"/>
            <w:hideMark/>
          </w:tcPr>
          <w:p w:rsidR="00B85630" w:rsidRPr="00B85630" w:rsidRDefault="00B85630" w:rsidP="00B85630">
            <w:pPr>
              <w:spacing w:after="0" w:line="240" w:lineRule="auto"/>
              <w:rPr>
                <w:rFonts w:ascii="Times New Roman" w:eastAsia="Times New Roman" w:hAnsi="Times New Roman" w:cs="Times New Roman"/>
                <w:sz w:val="20"/>
                <w:szCs w:val="20"/>
                <w:lang w:eastAsia="ru-RU"/>
              </w:rPr>
            </w:pPr>
          </w:p>
        </w:tc>
      </w:tr>
      <w:tr w:rsidR="00B85630" w:rsidRPr="00B85630" w:rsidTr="00B85630">
        <w:tc>
          <w:tcPr>
            <w:tcW w:w="850"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B85630" w:rsidRPr="00B85630" w:rsidRDefault="00B85630" w:rsidP="00B85630">
            <w:pPr>
              <w:spacing w:after="0" w:line="240" w:lineRule="auto"/>
              <w:ind w:firstLine="567"/>
              <w:jc w:val="both"/>
              <w:rPr>
                <w:rFonts w:ascii="Times New Roman" w:eastAsia="Times New Roman" w:hAnsi="Times New Roman" w:cs="Times New Roman"/>
                <w:sz w:val="24"/>
                <w:szCs w:val="24"/>
                <w:lang w:eastAsia="ru-RU"/>
              </w:rPr>
            </w:pPr>
            <w:r w:rsidRPr="00B85630">
              <w:rPr>
                <w:rFonts w:ascii="Arial" w:eastAsia="Times New Roman" w:hAnsi="Arial" w:cs="Arial"/>
                <w:sz w:val="24"/>
                <w:szCs w:val="24"/>
                <w:lang w:eastAsia="ru-RU"/>
              </w:rPr>
              <w:t> </w:t>
            </w:r>
          </w:p>
        </w:tc>
        <w:tc>
          <w:tcPr>
            <w:tcW w:w="1285" w:type="dxa"/>
            <w:gridSpan w:val="3"/>
            <w:tcBorders>
              <w:top w:val="single" w:sz="6" w:space="0" w:color="000000"/>
              <w:left w:val="single" w:sz="6" w:space="0" w:color="000000"/>
              <w:bottom w:val="single" w:sz="6" w:space="0" w:color="000000"/>
            </w:tcBorders>
            <w:tcMar>
              <w:top w:w="0" w:type="dxa"/>
              <w:left w:w="108" w:type="dxa"/>
              <w:bottom w:w="0" w:type="dxa"/>
              <w:right w:w="108" w:type="dxa"/>
            </w:tcMar>
            <w:hideMark/>
          </w:tcPr>
          <w:p w:rsidR="00B85630" w:rsidRPr="00B85630" w:rsidRDefault="00B85630" w:rsidP="00B85630">
            <w:pPr>
              <w:spacing w:after="0" w:line="240" w:lineRule="auto"/>
              <w:ind w:firstLine="567"/>
              <w:jc w:val="both"/>
              <w:rPr>
                <w:rFonts w:ascii="Times New Roman" w:eastAsia="Times New Roman" w:hAnsi="Times New Roman" w:cs="Times New Roman"/>
                <w:sz w:val="24"/>
                <w:szCs w:val="24"/>
                <w:lang w:eastAsia="ru-RU"/>
              </w:rPr>
            </w:pPr>
            <w:r w:rsidRPr="00B85630">
              <w:rPr>
                <w:rFonts w:ascii="Arial" w:eastAsia="Times New Roman" w:hAnsi="Arial" w:cs="Arial"/>
                <w:sz w:val="24"/>
                <w:szCs w:val="24"/>
                <w:lang w:eastAsia="ru-RU"/>
              </w:rPr>
              <w:t> </w:t>
            </w:r>
          </w:p>
        </w:tc>
        <w:tc>
          <w:tcPr>
            <w:tcW w:w="783" w:type="dxa"/>
            <w:tcMar>
              <w:top w:w="0" w:type="dxa"/>
              <w:left w:w="108" w:type="dxa"/>
              <w:bottom w:w="0" w:type="dxa"/>
              <w:right w:w="108" w:type="dxa"/>
            </w:tcMar>
            <w:hideMark/>
          </w:tcPr>
          <w:p w:rsidR="00B85630" w:rsidRPr="00B85630" w:rsidRDefault="00B85630" w:rsidP="00B85630">
            <w:pPr>
              <w:spacing w:after="0" w:line="240" w:lineRule="auto"/>
              <w:ind w:firstLine="567"/>
              <w:jc w:val="both"/>
              <w:rPr>
                <w:rFonts w:ascii="Times New Roman" w:eastAsia="Times New Roman" w:hAnsi="Times New Roman" w:cs="Times New Roman"/>
                <w:sz w:val="24"/>
                <w:szCs w:val="24"/>
                <w:lang w:eastAsia="ru-RU"/>
              </w:rPr>
            </w:pPr>
            <w:r w:rsidRPr="00B85630">
              <w:rPr>
                <w:rFonts w:ascii="Arial" w:eastAsia="Times New Roman" w:hAnsi="Arial" w:cs="Arial"/>
                <w:sz w:val="24"/>
                <w:szCs w:val="24"/>
                <w:lang w:eastAsia="ru-RU"/>
              </w:rPr>
              <w:t> </w:t>
            </w:r>
          </w:p>
        </w:tc>
        <w:tc>
          <w:tcPr>
            <w:tcW w:w="3095" w:type="dxa"/>
            <w:gridSpan w:val="4"/>
            <w:tcMar>
              <w:top w:w="0" w:type="dxa"/>
              <w:left w:w="108" w:type="dxa"/>
              <w:bottom w:w="0" w:type="dxa"/>
              <w:right w:w="108" w:type="dxa"/>
            </w:tcMar>
            <w:hideMark/>
          </w:tcPr>
          <w:p w:rsidR="00B85630" w:rsidRPr="00B85630" w:rsidRDefault="00B85630" w:rsidP="00B85630">
            <w:pPr>
              <w:spacing w:after="0" w:line="240" w:lineRule="auto"/>
              <w:ind w:firstLine="567"/>
              <w:jc w:val="both"/>
              <w:rPr>
                <w:rFonts w:ascii="Times New Roman" w:eastAsia="Times New Roman" w:hAnsi="Times New Roman" w:cs="Times New Roman"/>
                <w:sz w:val="24"/>
                <w:szCs w:val="24"/>
                <w:lang w:eastAsia="ru-RU"/>
              </w:rPr>
            </w:pPr>
            <w:r w:rsidRPr="00B85630">
              <w:rPr>
                <w:rFonts w:ascii="Arial" w:eastAsia="Times New Roman" w:hAnsi="Arial" w:cs="Arial"/>
                <w:sz w:val="24"/>
                <w:szCs w:val="24"/>
                <w:lang w:eastAsia="ru-RU"/>
              </w:rPr>
              <w:t> </w:t>
            </w:r>
          </w:p>
        </w:tc>
        <w:tc>
          <w:tcPr>
            <w:tcW w:w="690" w:type="dxa"/>
            <w:gridSpan w:val="3"/>
            <w:tcMar>
              <w:top w:w="0" w:type="dxa"/>
              <w:left w:w="108" w:type="dxa"/>
              <w:bottom w:w="0" w:type="dxa"/>
              <w:right w:w="108" w:type="dxa"/>
            </w:tcMar>
            <w:hideMark/>
          </w:tcPr>
          <w:p w:rsidR="00B85630" w:rsidRPr="00B85630" w:rsidRDefault="00B85630" w:rsidP="00B85630">
            <w:pPr>
              <w:spacing w:after="0" w:line="240" w:lineRule="auto"/>
              <w:ind w:firstLine="567"/>
              <w:jc w:val="both"/>
              <w:rPr>
                <w:rFonts w:ascii="Times New Roman" w:eastAsia="Times New Roman" w:hAnsi="Times New Roman" w:cs="Times New Roman"/>
                <w:sz w:val="24"/>
                <w:szCs w:val="24"/>
                <w:lang w:eastAsia="ru-RU"/>
              </w:rPr>
            </w:pPr>
            <w:r w:rsidRPr="00B85630">
              <w:rPr>
                <w:rFonts w:ascii="Arial" w:eastAsia="Times New Roman" w:hAnsi="Arial" w:cs="Arial"/>
                <w:sz w:val="24"/>
                <w:szCs w:val="24"/>
                <w:lang w:eastAsia="ru-RU"/>
              </w:rPr>
              <w:t>|</w:t>
            </w:r>
          </w:p>
        </w:tc>
        <w:tc>
          <w:tcPr>
            <w:tcW w:w="558" w:type="dxa"/>
            <w:gridSpan w:val="2"/>
            <w:tcMar>
              <w:top w:w="0" w:type="dxa"/>
              <w:left w:w="108" w:type="dxa"/>
              <w:bottom w:w="0" w:type="dxa"/>
              <w:right w:w="108" w:type="dxa"/>
            </w:tcMar>
            <w:hideMark/>
          </w:tcPr>
          <w:p w:rsidR="00B85630" w:rsidRPr="00B85630" w:rsidRDefault="00B85630" w:rsidP="00B85630">
            <w:pPr>
              <w:spacing w:after="0" w:line="240" w:lineRule="auto"/>
              <w:ind w:firstLine="567"/>
              <w:jc w:val="both"/>
              <w:rPr>
                <w:rFonts w:ascii="Times New Roman" w:eastAsia="Times New Roman" w:hAnsi="Times New Roman" w:cs="Times New Roman"/>
                <w:sz w:val="24"/>
                <w:szCs w:val="24"/>
                <w:lang w:eastAsia="ru-RU"/>
              </w:rPr>
            </w:pPr>
            <w:r w:rsidRPr="00B85630">
              <w:rPr>
                <w:rFonts w:ascii="Arial" w:eastAsia="Times New Roman" w:hAnsi="Arial" w:cs="Arial"/>
                <w:sz w:val="24"/>
                <w:szCs w:val="24"/>
                <w:lang w:eastAsia="ru-RU"/>
              </w:rPr>
              <w:t> </w:t>
            </w:r>
          </w:p>
        </w:tc>
        <w:tc>
          <w:tcPr>
            <w:tcW w:w="2262" w:type="dxa"/>
            <w:gridSpan w:val="4"/>
            <w:tcBorders>
              <w:top w:val="single" w:sz="6" w:space="0" w:color="000000"/>
              <w:bottom w:val="single" w:sz="6" w:space="0" w:color="000000"/>
            </w:tcBorders>
            <w:tcMar>
              <w:top w:w="0" w:type="dxa"/>
              <w:left w:w="108" w:type="dxa"/>
              <w:bottom w:w="0" w:type="dxa"/>
              <w:right w:w="108" w:type="dxa"/>
            </w:tcMar>
            <w:hideMark/>
          </w:tcPr>
          <w:p w:rsidR="00B85630" w:rsidRPr="00B85630" w:rsidRDefault="00B85630" w:rsidP="00B85630">
            <w:pPr>
              <w:spacing w:after="0" w:line="240" w:lineRule="auto"/>
              <w:ind w:firstLine="567"/>
              <w:jc w:val="both"/>
              <w:rPr>
                <w:rFonts w:ascii="Times New Roman" w:eastAsia="Times New Roman" w:hAnsi="Times New Roman" w:cs="Times New Roman"/>
                <w:sz w:val="24"/>
                <w:szCs w:val="24"/>
                <w:lang w:eastAsia="ru-RU"/>
              </w:rPr>
            </w:pPr>
            <w:r w:rsidRPr="00B85630">
              <w:rPr>
                <w:rFonts w:ascii="Arial" w:eastAsia="Times New Roman" w:hAnsi="Arial" w:cs="Arial"/>
                <w:sz w:val="24"/>
                <w:szCs w:val="24"/>
                <w:lang w:eastAsia="ru-RU"/>
              </w:rPr>
              <w:t> </w:t>
            </w:r>
          </w:p>
        </w:tc>
        <w:tc>
          <w:tcPr>
            <w:tcW w:w="0" w:type="auto"/>
            <w:hideMark/>
          </w:tcPr>
          <w:p w:rsidR="00B85630" w:rsidRPr="00B85630" w:rsidRDefault="00B85630" w:rsidP="00B85630">
            <w:pPr>
              <w:spacing w:after="0" w:line="240" w:lineRule="auto"/>
              <w:rPr>
                <w:rFonts w:ascii="Times New Roman" w:eastAsia="Times New Roman" w:hAnsi="Times New Roman" w:cs="Times New Roman"/>
                <w:sz w:val="24"/>
                <w:szCs w:val="24"/>
                <w:lang w:eastAsia="ru-RU"/>
              </w:rPr>
            </w:pPr>
          </w:p>
        </w:tc>
        <w:tc>
          <w:tcPr>
            <w:tcW w:w="0" w:type="auto"/>
            <w:hideMark/>
          </w:tcPr>
          <w:p w:rsidR="00B85630" w:rsidRPr="00B85630" w:rsidRDefault="00B85630" w:rsidP="00B85630">
            <w:pPr>
              <w:spacing w:after="0" w:line="240" w:lineRule="auto"/>
              <w:rPr>
                <w:rFonts w:ascii="Times New Roman" w:eastAsia="Times New Roman" w:hAnsi="Times New Roman" w:cs="Times New Roman"/>
                <w:sz w:val="20"/>
                <w:szCs w:val="20"/>
                <w:lang w:eastAsia="ru-RU"/>
              </w:rPr>
            </w:pPr>
          </w:p>
        </w:tc>
      </w:tr>
      <w:tr w:rsidR="00B85630" w:rsidRPr="00B85630" w:rsidTr="00B85630">
        <w:trPr>
          <w:trHeight w:val="732"/>
        </w:trPr>
        <w:tc>
          <w:tcPr>
            <w:tcW w:w="2135"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85630" w:rsidRPr="00B85630" w:rsidRDefault="00B85630" w:rsidP="00B85630">
            <w:pPr>
              <w:spacing w:after="0" w:line="240" w:lineRule="auto"/>
              <w:ind w:firstLine="567"/>
              <w:jc w:val="both"/>
              <w:rPr>
                <w:rFonts w:ascii="Times New Roman" w:eastAsia="Times New Roman" w:hAnsi="Times New Roman" w:cs="Times New Roman"/>
                <w:sz w:val="24"/>
                <w:szCs w:val="24"/>
                <w:lang w:eastAsia="ru-RU"/>
              </w:rPr>
            </w:pPr>
            <w:r w:rsidRPr="00B85630">
              <w:rPr>
                <w:rFonts w:ascii="Arial" w:eastAsia="Times New Roman" w:hAnsi="Arial" w:cs="Arial"/>
                <w:sz w:val="24"/>
                <w:szCs w:val="24"/>
                <w:lang w:eastAsia="ru-RU"/>
              </w:rPr>
              <w:t>Направление (выдача) заявителю уведомления о мотивированном отказе в предоставлении муниципальной услуги</w:t>
            </w:r>
          </w:p>
        </w:tc>
        <w:tc>
          <w:tcPr>
            <w:tcW w:w="783" w:type="dxa"/>
            <w:tcBorders>
              <w:left w:val="single" w:sz="6" w:space="0" w:color="000000"/>
              <w:right w:val="single" w:sz="6" w:space="0" w:color="000000"/>
            </w:tcBorders>
            <w:tcMar>
              <w:top w:w="0" w:type="dxa"/>
              <w:left w:w="108" w:type="dxa"/>
              <w:bottom w:w="0" w:type="dxa"/>
              <w:right w:w="108" w:type="dxa"/>
            </w:tcMar>
            <w:hideMark/>
          </w:tcPr>
          <w:p w:rsidR="00B85630" w:rsidRPr="00B85630" w:rsidRDefault="00B85630" w:rsidP="00B85630">
            <w:pPr>
              <w:spacing w:after="0" w:line="240" w:lineRule="auto"/>
              <w:ind w:firstLine="567"/>
              <w:jc w:val="both"/>
              <w:rPr>
                <w:rFonts w:ascii="Times New Roman" w:eastAsia="Times New Roman" w:hAnsi="Times New Roman" w:cs="Times New Roman"/>
                <w:sz w:val="24"/>
                <w:szCs w:val="24"/>
                <w:lang w:eastAsia="ru-RU"/>
              </w:rPr>
            </w:pPr>
            <w:r w:rsidRPr="00B85630">
              <w:rPr>
                <w:rFonts w:ascii="Arial" w:eastAsia="Times New Roman" w:hAnsi="Arial" w:cs="Arial"/>
                <w:sz w:val="24"/>
                <w:szCs w:val="24"/>
                <w:lang w:eastAsia="ru-RU"/>
              </w:rPr>
              <w:t> </w:t>
            </w:r>
          </w:p>
        </w:tc>
        <w:tc>
          <w:tcPr>
            <w:tcW w:w="6605" w:type="dxa"/>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85630" w:rsidRPr="00B85630" w:rsidRDefault="00B85630" w:rsidP="00B85630">
            <w:pPr>
              <w:spacing w:after="0" w:line="240" w:lineRule="auto"/>
              <w:ind w:firstLine="567"/>
              <w:jc w:val="both"/>
              <w:rPr>
                <w:rFonts w:ascii="Times New Roman" w:eastAsia="Times New Roman" w:hAnsi="Times New Roman" w:cs="Times New Roman"/>
                <w:sz w:val="24"/>
                <w:szCs w:val="24"/>
                <w:lang w:eastAsia="ru-RU"/>
              </w:rPr>
            </w:pPr>
            <w:r w:rsidRPr="00B85630">
              <w:rPr>
                <w:rFonts w:ascii="Arial" w:eastAsia="Times New Roman" w:hAnsi="Arial" w:cs="Arial"/>
                <w:sz w:val="24"/>
                <w:szCs w:val="24"/>
                <w:lang w:eastAsia="ru-RU"/>
              </w:rPr>
              <w:t>Заключение договоров о передаче муниципального имущества</w:t>
            </w:r>
          </w:p>
        </w:tc>
        <w:tc>
          <w:tcPr>
            <w:tcW w:w="0" w:type="auto"/>
            <w:hideMark/>
          </w:tcPr>
          <w:p w:rsidR="00B85630" w:rsidRPr="00B85630" w:rsidRDefault="00B85630" w:rsidP="00B85630">
            <w:pPr>
              <w:spacing w:after="0" w:line="240" w:lineRule="auto"/>
              <w:rPr>
                <w:rFonts w:ascii="Times New Roman" w:eastAsia="Times New Roman" w:hAnsi="Times New Roman" w:cs="Times New Roman"/>
                <w:sz w:val="24"/>
                <w:szCs w:val="24"/>
                <w:lang w:eastAsia="ru-RU"/>
              </w:rPr>
            </w:pPr>
          </w:p>
        </w:tc>
        <w:tc>
          <w:tcPr>
            <w:tcW w:w="0" w:type="auto"/>
            <w:hideMark/>
          </w:tcPr>
          <w:p w:rsidR="00B85630" w:rsidRPr="00B85630" w:rsidRDefault="00B85630" w:rsidP="00B85630">
            <w:pPr>
              <w:spacing w:after="0" w:line="240" w:lineRule="auto"/>
              <w:rPr>
                <w:rFonts w:ascii="Times New Roman" w:eastAsia="Times New Roman" w:hAnsi="Times New Roman" w:cs="Times New Roman"/>
                <w:sz w:val="20"/>
                <w:szCs w:val="20"/>
                <w:lang w:eastAsia="ru-RU"/>
              </w:rPr>
            </w:pPr>
          </w:p>
        </w:tc>
      </w:tr>
    </w:tbl>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w:t>
      </w:r>
    </w:p>
    <w:p w:rsidR="00B85630" w:rsidRPr="00B85630" w:rsidRDefault="00B85630" w:rsidP="00B85630">
      <w:pPr>
        <w:spacing w:after="0" w:line="240" w:lineRule="auto"/>
        <w:ind w:right="360"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w:t>
      </w:r>
    </w:p>
    <w:p w:rsidR="00B85630" w:rsidRPr="00B85630" w:rsidRDefault="00B85630" w:rsidP="00B85630">
      <w:pPr>
        <w:spacing w:after="0" w:line="240" w:lineRule="auto"/>
        <w:rPr>
          <w:rFonts w:ascii="Times New Roman" w:eastAsia="Times New Roman" w:hAnsi="Times New Roman" w:cs="Times New Roman"/>
          <w:sz w:val="24"/>
          <w:szCs w:val="24"/>
          <w:lang w:eastAsia="ru-RU"/>
        </w:rPr>
      </w:pPr>
      <w:r w:rsidRPr="00B85630">
        <w:rPr>
          <w:rFonts w:ascii="Arial" w:eastAsia="Times New Roman" w:hAnsi="Arial" w:cs="Arial"/>
          <w:color w:val="000000"/>
          <w:sz w:val="24"/>
          <w:szCs w:val="24"/>
          <w:lang w:eastAsia="ru-RU"/>
        </w:rPr>
        <w:br w:type="textWrapping" w:clear="all"/>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800000"/>
          <w:sz w:val="20"/>
          <w:szCs w:val="20"/>
          <w:lang w:eastAsia="ru-RU"/>
        </w:rPr>
        <w:t>Документ подписан электронно-цифровой подписью:</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800000"/>
          <w:sz w:val="20"/>
          <w:szCs w:val="20"/>
          <w:lang w:eastAsia="ru-RU"/>
        </w:rPr>
        <w:t xml:space="preserve">Владелец: Администрация </w:t>
      </w:r>
      <w:proofErr w:type="spellStart"/>
      <w:r w:rsidRPr="00B85630">
        <w:rPr>
          <w:rFonts w:ascii="Arial" w:eastAsia="Times New Roman" w:hAnsi="Arial" w:cs="Arial"/>
          <w:color w:val="800000"/>
          <w:sz w:val="20"/>
          <w:szCs w:val="20"/>
          <w:lang w:eastAsia="ru-RU"/>
        </w:rPr>
        <w:t>г.п.г</w:t>
      </w:r>
      <w:proofErr w:type="spellEnd"/>
      <w:r w:rsidRPr="00B85630">
        <w:rPr>
          <w:rFonts w:ascii="Arial" w:eastAsia="Times New Roman" w:hAnsi="Arial" w:cs="Arial"/>
          <w:color w:val="800000"/>
          <w:sz w:val="20"/>
          <w:szCs w:val="20"/>
          <w:lang w:eastAsia="ru-RU"/>
        </w:rPr>
        <w:t xml:space="preserve">. Калач </w:t>
      </w:r>
      <w:proofErr w:type="spellStart"/>
      <w:r w:rsidRPr="00B85630">
        <w:rPr>
          <w:rFonts w:ascii="Arial" w:eastAsia="Times New Roman" w:hAnsi="Arial" w:cs="Arial"/>
          <w:color w:val="800000"/>
          <w:sz w:val="20"/>
          <w:szCs w:val="20"/>
          <w:lang w:eastAsia="ru-RU"/>
        </w:rPr>
        <w:t>Калачеевского</w:t>
      </w:r>
      <w:proofErr w:type="spellEnd"/>
      <w:r w:rsidRPr="00B85630">
        <w:rPr>
          <w:rFonts w:ascii="Arial" w:eastAsia="Times New Roman" w:hAnsi="Arial" w:cs="Arial"/>
          <w:color w:val="800000"/>
          <w:sz w:val="20"/>
          <w:szCs w:val="20"/>
          <w:lang w:eastAsia="ru-RU"/>
        </w:rPr>
        <w:t xml:space="preserve"> МР ВО</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800000"/>
          <w:sz w:val="20"/>
          <w:szCs w:val="20"/>
          <w:lang w:eastAsia="ru-RU"/>
        </w:rPr>
        <w:t xml:space="preserve">Должность: </w:t>
      </w:r>
      <w:proofErr w:type="spellStart"/>
      <w:r w:rsidRPr="00B85630">
        <w:rPr>
          <w:rFonts w:ascii="Arial" w:eastAsia="Times New Roman" w:hAnsi="Arial" w:cs="Arial"/>
          <w:color w:val="800000"/>
          <w:sz w:val="20"/>
          <w:szCs w:val="20"/>
          <w:lang w:eastAsia="ru-RU"/>
        </w:rPr>
        <w:t>Глава"пл</w:t>
      </w:r>
      <w:proofErr w:type="spellEnd"/>
      <w:r w:rsidRPr="00B85630">
        <w:rPr>
          <w:rFonts w:ascii="Arial" w:eastAsia="Times New Roman" w:hAnsi="Arial" w:cs="Arial"/>
          <w:color w:val="800000"/>
          <w:sz w:val="20"/>
          <w:szCs w:val="20"/>
          <w:lang w:eastAsia="ru-RU"/>
        </w:rPr>
        <w:t>. Ленина</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800000"/>
          <w:sz w:val="20"/>
          <w:szCs w:val="20"/>
          <w:lang w:eastAsia="ru-RU"/>
        </w:rPr>
        <w:t>Дата подписи: 13.12.2019 10:31:20</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800000"/>
          <w:sz w:val="20"/>
          <w:szCs w:val="20"/>
          <w:lang w:eastAsia="ru-RU"/>
        </w:rPr>
        <w:t> </w:t>
      </w:r>
    </w:p>
    <w:p w:rsidR="00B85630" w:rsidRPr="00B85630" w:rsidRDefault="00B85630" w:rsidP="00B85630">
      <w:pPr>
        <w:spacing w:after="0" w:line="240" w:lineRule="auto"/>
        <w:ind w:left="4536"/>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Приложение № 4 к Административному регламенту администрации городского поселения город Калач муниципального района Воронежской области по предоставлению муниципальной услуги «Предоставление в аренду и безвозмездное пользование муниципального имущества»</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РАСПИСКА в получении документов, представленных для принятия решения о предоставлении в аренду или безвозмездное пользование муниципального имущества</w:t>
      </w:r>
    </w:p>
    <w:p w:rsidR="00B85630" w:rsidRPr="00B85630" w:rsidRDefault="00B85630" w:rsidP="00B85630">
      <w:pPr>
        <w:spacing w:after="0" w:line="240" w:lineRule="auto"/>
        <w:ind w:firstLine="709"/>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Настоящим удостоверяется, что заявитель</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________________________________________________________________________</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(фамилия, имя, отчество)</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представил, а сотрудник администрации _______________ ________________ получил «____» ______________ _______ документы</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(число) (месяц прописью) (год)</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в количестве _______________________________ экземпляров по</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lastRenderedPageBreak/>
        <w:t>(прописью)</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 (согласно п. 2.6.1 настоящего Административного регламента):</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Перечень документов, которые будут получены по межведомственным запросам: ________________________________________________________________________</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_______________________ ______________ ______________________</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(должность специалиста, (подпись) (расшифровка подписи)</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ответственного за прием документов)</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w:t>
      </w:r>
    </w:p>
    <w:p w:rsidR="00B85630" w:rsidRPr="00B85630" w:rsidRDefault="00B85630" w:rsidP="00B85630">
      <w:pPr>
        <w:spacing w:after="0" w:line="240" w:lineRule="auto"/>
        <w:ind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w:t>
      </w:r>
    </w:p>
    <w:p w:rsidR="00B85630" w:rsidRPr="00B85630" w:rsidRDefault="00B85630" w:rsidP="00B85630">
      <w:pPr>
        <w:spacing w:after="0" w:line="240" w:lineRule="auto"/>
        <w:ind w:right="360" w:firstLine="567"/>
        <w:jc w:val="both"/>
        <w:rPr>
          <w:rFonts w:ascii="Arial" w:eastAsia="Times New Roman" w:hAnsi="Arial" w:cs="Arial"/>
          <w:color w:val="000000"/>
          <w:sz w:val="24"/>
          <w:szCs w:val="24"/>
          <w:lang w:eastAsia="ru-RU"/>
        </w:rPr>
      </w:pPr>
      <w:r w:rsidRPr="00B85630">
        <w:rPr>
          <w:rFonts w:ascii="Arial" w:eastAsia="Times New Roman" w:hAnsi="Arial" w:cs="Arial"/>
          <w:color w:val="000000"/>
          <w:sz w:val="24"/>
          <w:szCs w:val="24"/>
          <w:lang w:eastAsia="ru-RU"/>
        </w:rPr>
        <w:t> </w:t>
      </w:r>
    </w:p>
    <w:p w:rsidR="002B467A" w:rsidRDefault="002B467A"/>
    <w:sectPr w:rsidR="002B46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6F"/>
    <w:rsid w:val="002B467A"/>
    <w:rsid w:val="00B85630"/>
    <w:rsid w:val="00C65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59D489-CD90-4756-A9C5-97BFDEE38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88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11150</Words>
  <Characters>63559</Characters>
  <Application>Microsoft Office Word</Application>
  <DocSecurity>0</DocSecurity>
  <Lines>529</Lines>
  <Paragraphs>149</Paragraphs>
  <ScaleCrop>false</ScaleCrop>
  <Company/>
  <LinksUpToDate>false</LinksUpToDate>
  <CharactersWithSpaces>74560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2021-01-26T07:53:00Z</dcterms:created>
  <dcterms:modified xsi:type="dcterms:W3CDTF">2021-01-26T07:54:00Z</dcterms:modified>
</cp:coreProperties>
</file>