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F0" w:rsidRDefault="00AD28F0" w:rsidP="00725FE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</w:p>
    <w:p w:rsidR="00B577CC" w:rsidRPr="00AD28F0" w:rsidRDefault="00B577CC" w:rsidP="00725FE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D28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524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CC" w:rsidRPr="00AD28F0" w:rsidRDefault="00B577CC" w:rsidP="00725F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sz w:val="24"/>
          <w:szCs w:val="24"/>
          <w:lang w:eastAsia="ru-RU"/>
        </w:rPr>
        <w:t>СОВЕТ НАРОДНЫХ ДЕПУТАТОВ</w:t>
      </w:r>
    </w:p>
    <w:p w:rsidR="00B577CC" w:rsidRPr="00AD28F0" w:rsidRDefault="00B577CC" w:rsidP="00725F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ПОСЕЛЕНИЯ -  ГОРОД КАЛАЧ</w:t>
      </w:r>
    </w:p>
    <w:p w:rsidR="00B577CC" w:rsidRPr="00AD28F0" w:rsidRDefault="00B577CC" w:rsidP="00725F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:rsidR="00B577CC" w:rsidRPr="00AD28F0" w:rsidRDefault="00B577CC" w:rsidP="00725F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:rsidR="00B577CC" w:rsidRPr="00AD28F0" w:rsidRDefault="00B577CC" w:rsidP="00725FE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D28F0" w:rsidRDefault="00B577CC" w:rsidP="00AD28F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sz w:val="24"/>
          <w:szCs w:val="24"/>
          <w:lang w:eastAsia="ru-RU"/>
        </w:rPr>
        <w:t>Р Е Ш Е Н И Е</w:t>
      </w:r>
    </w:p>
    <w:p w:rsidR="00AD28F0" w:rsidRDefault="00AD28F0" w:rsidP="00AD28F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D28F0" w:rsidRDefault="00AD28F0" w:rsidP="00AD28F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от «27» ноября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2025 г. </w:t>
      </w:r>
      <w:r w:rsidRPr="00AD28F0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№172</w:t>
      </w:r>
    </w:p>
    <w:p w:rsidR="00B577CC" w:rsidRPr="00AD28F0" w:rsidRDefault="00B577CC" w:rsidP="00AD28F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28F0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г. Калач</w:t>
      </w:r>
    </w:p>
    <w:p w:rsidR="00895462" w:rsidRPr="00AD28F0" w:rsidRDefault="00895462" w:rsidP="009A682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95462" w:rsidRPr="00AD28F0" w:rsidRDefault="004412ED" w:rsidP="00AD28F0">
      <w:pPr>
        <w:spacing w:line="240" w:lineRule="auto"/>
        <w:ind w:right="14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D28F0">
        <w:rPr>
          <w:rFonts w:ascii="Arial" w:hAnsi="Arial" w:cs="Arial"/>
          <w:b/>
          <w:sz w:val="32"/>
          <w:szCs w:val="32"/>
        </w:rPr>
        <w:t xml:space="preserve">О внесении изменений в решение </w:t>
      </w:r>
      <w:r w:rsidRPr="00AD28F0">
        <w:rPr>
          <w:rFonts w:ascii="Arial" w:hAnsi="Arial" w:cs="Arial"/>
          <w:b/>
          <w:bCs/>
          <w:sz w:val="32"/>
          <w:szCs w:val="32"/>
        </w:rPr>
        <w:t>Совета народных депутатов городского поселения – город Калач Калачеевского муниципального района Воронежской области</w:t>
      </w:r>
      <w:r w:rsidRPr="00AD28F0">
        <w:rPr>
          <w:rFonts w:ascii="Arial" w:hAnsi="Arial" w:cs="Arial"/>
          <w:b/>
          <w:sz w:val="32"/>
          <w:szCs w:val="32"/>
        </w:rPr>
        <w:t xml:space="preserve"> от 22.10.2020 №138 «</w:t>
      </w:r>
      <w:r w:rsidR="009A6829" w:rsidRPr="00AD28F0">
        <w:rPr>
          <w:rFonts w:ascii="Arial" w:hAnsi="Arial" w:cs="Arial"/>
          <w:b/>
          <w:sz w:val="32"/>
          <w:szCs w:val="32"/>
        </w:rPr>
        <w:t>О</w:t>
      </w:r>
      <w:r w:rsidR="00895462" w:rsidRPr="00AD28F0">
        <w:rPr>
          <w:rFonts w:ascii="Arial" w:hAnsi="Arial" w:cs="Arial"/>
          <w:b/>
          <w:sz w:val="32"/>
          <w:szCs w:val="32"/>
        </w:rPr>
        <w:t xml:space="preserve">б утверждении Регламента Совета народных депутатов </w:t>
      </w:r>
      <w:r w:rsidR="00725FE6" w:rsidRPr="00AD28F0">
        <w:rPr>
          <w:rFonts w:ascii="Arial" w:hAnsi="Arial" w:cs="Arial"/>
          <w:b/>
          <w:sz w:val="32"/>
          <w:szCs w:val="32"/>
        </w:rPr>
        <w:t>городского поселения – город Калач Калачеевского</w:t>
      </w:r>
      <w:r w:rsidR="00895462" w:rsidRPr="00AD28F0">
        <w:rPr>
          <w:rFonts w:ascii="Arial" w:hAnsi="Arial" w:cs="Arial"/>
          <w:b/>
          <w:sz w:val="32"/>
          <w:szCs w:val="32"/>
        </w:rPr>
        <w:t xml:space="preserve"> муниципального района Воронежской области</w:t>
      </w:r>
      <w:r w:rsidRPr="00AD28F0">
        <w:rPr>
          <w:rFonts w:ascii="Arial" w:hAnsi="Arial" w:cs="Arial"/>
          <w:b/>
          <w:sz w:val="32"/>
          <w:szCs w:val="32"/>
        </w:rPr>
        <w:t xml:space="preserve">» (в редакции </w:t>
      </w:r>
      <w:proofErr w:type="spellStart"/>
      <w:r w:rsidRPr="00AD28F0">
        <w:rPr>
          <w:rFonts w:ascii="Arial" w:hAnsi="Arial" w:cs="Arial"/>
          <w:b/>
          <w:sz w:val="32"/>
          <w:szCs w:val="32"/>
        </w:rPr>
        <w:t>реш</w:t>
      </w:r>
      <w:proofErr w:type="spellEnd"/>
      <w:r w:rsidRPr="00AD28F0">
        <w:rPr>
          <w:rFonts w:ascii="Arial" w:hAnsi="Arial" w:cs="Arial"/>
          <w:b/>
          <w:sz w:val="32"/>
          <w:szCs w:val="32"/>
        </w:rPr>
        <w:t>. от 30.03.2021 №174)</w:t>
      </w:r>
    </w:p>
    <w:p w:rsidR="00895462" w:rsidRPr="00AD28F0" w:rsidRDefault="00895462" w:rsidP="008F3FA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5462" w:rsidRPr="00AD28F0" w:rsidRDefault="00895462" w:rsidP="00AD28F0">
      <w:pPr>
        <w:spacing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Воронежской области от 11.06.2025 № 83-ОЗ «О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области», Уставом </w:t>
      </w:r>
      <w:r w:rsidR="00725FE6" w:rsidRPr="00AD28F0">
        <w:rPr>
          <w:rFonts w:ascii="Arial" w:hAnsi="Arial" w:cs="Arial"/>
          <w:sz w:val="24"/>
          <w:szCs w:val="24"/>
        </w:rPr>
        <w:t>городского поселения – город Калач Калачеевского муниципального района Воронежской области</w:t>
      </w:r>
      <w:r w:rsidRPr="00AD28F0">
        <w:rPr>
          <w:rFonts w:ascii="Arial" w:hAnsi="Arial" w:cs="Arial"/>
          <w:sz w:val="24"/>
          <w:szCs w:val="24"/>
        </w:rPr>
        <w:t xml:space="preserve">, Совет народных депутатов  </w:t>
      </w:r>
      <w:r w:rsidR="00725FE6" w:rsidRPr="00AD28F0">
        <w:rPr>
          <w:rFonts w:ascii="Arial" w:hAnsi="Arial" w:cs="Arial"/>
          <w:sz w:val="24"/>
          <w:szCs w:val="24"/>
        </w:rPr>
        <w:t xml:space="preserve">городского поселения – город Калач Калачеевского муниципального района Воронежской области </w:t>
      </w:r>
      <w:r w:rsidRPr="00AD28F0">
        <w:rPr>
          <w:rFonts w:ascii="Arial" w:hAnsi="Arial" w:cs="Arial"/>
          <w:sz w:val="24"/>
          <w:szCs w:val="24"/>
        </w:rPr>
        <w:t>р</w:t>
      </w:r>
      <w:r w:rsidR="003D1EE8" w:rsidRPr="00AD28F0">
        <w:rPr>
          <w:rFonts w:ascii="Arial" w:hAnsi="Arial" w:cs="Arial"/>
          <w:sz w:val="24"/>
          <w:szCs w:val="24"/>
        </w:rPr>
        <w:t xml:space="preserve"> </w:t>
      </w:r>
      <w:r w:rsidRPr="00AD28F0">
        <w:rPr>
          <w:rFonts w:ascii="Arial" w:hAnsi="Arial" w:cs="Arial"/>
          <w:sz w:val="24"/>
          <w:szCs w:val="24"/>
        </w:rPr>
        <w:t>е</w:t>
      </w:r>
      <w:r w:rsidR="003D1EE8" w:rsidRPr="00AD28F0">
        <w:rPr>
          <w:rFonts w:ascii="Arial" w:hAnsi="Arial" w:cs="Arial"/>
          <w:sz w:val="24"/>
          <w:szCs w:val="24"/>
        </w:rPr>
        <w:t xml:space="preserve"> </w:t>
      </w:r>
      <w:r w:rsidRPr="00AD28F0">
        <w:rPr>
          <w:rFonts w:ascii="Arial" w:hAnsi="Arial" w:cs="Arial"/>
          <w:sz w:val="24"/>
          <w:szCs w:val="24"/>
        </w:rPr>
        <w:t>ш</w:t>
      </w:r>
      <w:r w:rsidR="003D1EE8" w:rsidRPr="00AD28F0">
        <w:rPr>
          <w:rFonts w:ascii="Arial" w:hAnsi="Arial" w:cs="Arial"/>
          <w:sz w:val="24"/>
          <w:szCs w:val="24"/>
        </w:rPr>
        <w:t xml:space="preserve"> </w:t>
      </w:r>
      <w:r w:rsidRPr="00AD28F0">
        <w:rPr>
          <w:rFonts w:ascii="Arial" w:hAnsi="Arial" w:cs="Arial"/>
          <w:sz w:val="24"/>
          <w:szCs w:val="24"/>
        </w:rPr>
        <w:t>и</w:t>
      </w:r>
      <w:r w:rsidR="003D1EE8" w:rsidRPr="00AD28F0">
        <w:rPr>
          <w:rFonts w:ascii="Arial" w:hAnsi="Arial" w:cs="Arial"/>
          <w:sz w:val="24"/>
          <w:szCs w:val="24"/>
        </w:rPr>
        <w:t xml:space="preserve"> </w:t>
      </w:r>
      <w:r w:rsidRPr="00AD28F0">
        <w:rPr>
          <w:rFonts w:ascii="Arial" w:hAnsi="Arial" w:cs="Arial"/>
          <w:sz w:val="24"/>
          <w:szCs w:val="24"/>
        </w:rPr>
        <w:t>л:</w:t>
      </w:r>
    </w:p>
    <w:p w:rsidR="008F3FA4" w:rsidRPr="00AD28F0" w:rsidRDefault="004412ED" w:rsidP="004412ED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В решение </w:t>
      </w:r>
      <w:r w:rsidRPr="00AD28F0">
        <w:rPr>
          <w:rFonts w:ascii="Arial" w:hAnsi="Arial" w:cs="Arial"/>
          <w:bCs/>
          <w:sz w:val="24"/>
          <w:szCs w:val="24"/>
        </w:rPr>
        <w:t>Совета народных депутатов городского поселения – город Калач Калачеевского муниципального района Воронежской области</w:t>
      </w:r>
      <w:r w:rsidRPr="00AD28F0">
        <w:rPr>
          <w:rFonts w:ascii="Arial" w:hAnsi="Arial" w:cs="Arial"/>
          <w:sz w:val="24"/>
          <w:szCs w:val="24"/>
        </w:rPr>
        <w:t xml:space="preserve"> от 22.10.2020 №138 «Об утверждении Регламента Совета народных депутатов городского поселения – город Калач Калачеевского муниципального района Воронежской области» (в редакции </w:t>
      </w:r>
      <w:proofErr w:type="spellStart"/>
      <w:r w:rsidRPr="00AD28F0">
        <w:rPr>
          <w:rFonts w:ascii="Arial" w:hAnsi="Arial" w:cs="Arial"/>
          <w:sz w:val="24"/>
          <w:szCs w:val="24"/>
        </w:rPr>
        <w:t>реш</w:t>
      </w:r>
      <w:proofErr w:type="spellEnd"/>
      <w:r w:rsidRPr="00AD28F0">
        <w:rPr>
          <w:rFonts w:ascii="Arial" w:hAnsi="Arial" w:cs="Arial"/>
          <w:sz w:val="24"/>
          <w:szCs w:val="24"/>
        </w:rPr>
        <w:t>. от 30.03.2021 №174) внести следующие изменения:</w:t>
      </w:r>
    </w:p>
    <w:p w:rsidR="00D029B2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1.1.  </w:t>
      </w:r>
      <w:r w:rsidR="00D029B2" w:rsidRPr="00AD28F0">
        <w:rPr>
          <w:rFonts w:ascii="Arial" w:hAnsi="Arial" w:cs="Arial"/>
          <w:sz w:val="24"/>
          <w:szCs w:val="24"/>
        </w:rPr>
        <w:t>Раздел 1 Общие положен</w:t>
      </w:r>
      <w:r w:rsidR="00387E44" w:rsidRPr="00AD28F0">
        <w:rPr>
          <w:rFonts w:ascii="Arial" w:hAnsi="Arial" w:cs="Arial"/>
          <w:sz w:val="24"/>
          <w:szCs w:val="24"/>
        </w:rPr>
        <w:t xml:space="preserve">ия Регламента дополнить статьей 4.1 </w:t>
      </w:r>
      <w:r w:rsidR="00D029B2" w:rsidRPr="00AD28F0">
        <w:rPr>
          <w:rFonts w:ascii="Arial" w:hAnsi="Arial" w:cs="Arial"/>
          <w:sz w:val="24"/>
          <w:szCs w:val="24"/>
        </w:rPr>
        <w:t>следующего содержания:</w:t>
      </w:r>
    </w:p>
    <w:p w:rsidR="00387E44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«4.1. </w:t>
      </w:r>
      <w:r w:rsidR="00387E44" w:rsidRPr="00AD28F0">
        <w:rPr>
          <w:rFonts w:ascii="Arial" w:hAnsi="Arial" w:cs="Arial"/>
          <w:sz w:val="24"/>
          <w:szCs w:val="24"/>
        </w:rPr>
        <w:t>Депутаты Совета народных депутатов</w:t>
      </w:r>
    </w:p>
    <w:p w:rsidR="00D029B2" w:rsidRPr="00AD28F0" w:rsidRDefault="00387E44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1. </w:t>
      </w:r>
      <w:r w:rsidR="00D029B2" w:rsidRPr="00AD28F0">
        <w:rPr>
          <w:rFonts w:ascii="Arial" w:hAnsi="Arial" w:cs="Arial"/>
          <w:sz w:val="24"/>
          <w:szCs w:val="24"/>
        </w:rPr>
        <w:t>В Совет народных депутатов может быть избран гражданин Российской Федерации, достигший 18-летнего возраста, обладающий пассивным избирательным правом.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2. Депутату Совета народных депутатов обеспечиваются условия для беспрепятственного осуществления своих полномочий.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lastRenderedPageBreak/>
        <w:t>3. Депутаты Совета народных депутатов избираются на срок полномочий Совета народных депутатов. Полномочия депутата начинаются со дня его избрания и прекращаются со дня проведения первого заседания Совета народных депутатов городского поселения нового созыва в правомочном составе.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4. Гарантии осуществления полномочий депутата устанавливается Уставом городского поселения в соответствии с федеральными законами и законами Воронежской области.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5. Депутат Совета народных депутатов имеет соответствующее удостоверение, являющееся его основным документом, подтверждающим личность и полномочия депутата, которым он пользуется в течение срока своих полномочий.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6. Депутат Совета народных депутатов осуществляет свои полномочия на непостоянной основе.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7. Формами депутатской деятельности депутата Совета народных депутатов являются: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участие в заседаниях Совета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участие в работе комиссий, создаваемых Советом народных депутатов, депутатских групп;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- участие в выполнении поручений Совета народных депутатов;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- обращение с депутатскими запросами;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работа с избирателями.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Депутатская деятельность может осуществляться также в иных формах, предусмотренных федеральными законами, законам</w:t>
      </w:r>
      <w:r w:rsidR="00AB64C4" w:rsidRPr="00AD28F0">
        <w:rPr>
          <w:rFonts w:ascii="Arial" w:hAnsi="Arial" w:cs="Arial"/>
          <w:sz w:val="24"/>
          <w:szCs w:val="24"/>
        </w:rPr>
        <w:t>и Воронежской области и Уставом</w:t>
      </w:r>
      <w:r w:rsidRPr="00AD28F0">
        <w:rPr>
          <w:rFonts w:ascii="Arial" w:hAnsi="Arial" w:cs="Arial"/>
          <w:sz w:val="24"/>
          <w:szCs w:val="24"/>
        </w:rPr>
        <w:t xml:space="preserve"> городского поселения.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8. Взаимоотношения депутата Совета народных депутатов с избирателями.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Депутат Совета народных депутатов поддерживает связь с избирателями, ответственен перед ними и им подотчетен.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Депутат Совета народных депутатов (далее - депутат) принимает меры по обеспечению прав, свобод и законных интересов своих избирателей: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- рассматривает поступившие от них предложения, заявления и жалобы, способствует в пределах своих полномочий правильному и своевременному решению содержащихся в них вопросов;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ведет прием граждан;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- изучает общественное мнение и при необходимости вносит предложения в соответствующие органы государственной власти, органы местного самоуправления и общественные объединения.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В целях осуществления депутатской деятельности депутат взаимодействует с органами государственной власти, органами местного самоуправления, депутатами Совета народных депутатов и представительных органов местного самоуправления, политическими партиями и иными общественными объединениями.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Депутат информирует избирателей о своей деятельности во время встреч с ними, а также через средства массовой информации.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9. Депутат обязан участвовать в заседаниях Совета народных депутатов и его комиссиях.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депутатов.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10. Депутат имеет право: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 xml:space="preserve">избирать и быть избранным в комиссии и на соответствующие должности в Совете народных депутатов;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lastRenderedPageBreak/>
        <w:t>-</w:t>
      </w:r>
      <w:r w:rsidRPr="00AD28F0">
        <w:rPr>
          <w:rFonts w:ascii="Arial" w:hAnsi="Arial" w:cs="Arial"/>
          <w:sz w:val="24"/>
          <w:szCs w:val="24"/>
        </w:rPr>
        <w:tab/>
        <w:t>высказывать мнение по персональному составу создаваемых Советом народных депутатов органов и кандидатурам должностных лиц, избираемых, назначаемых или утверждаемых Советом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предлагать вопросы для рассмотрения Советом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вносить проекты правовых актов для рассмотрения на заседаниях Совета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вносить предложения и замечания по повестке дня, порядку рассмотрения и существу обсуждаемых вопросов, поправки к проектам решений и другим актам Совета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вносить предложения о заслушивании на заседании Совета народных депутатов отчета или информации любого органа или должностного лица, подотчетного или подконтрольного Совету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ставить вопрос о недоверии составу образованных или избранных Советом народных депутатов органов, или избранным, назначенным или утвержденным им должностным лицам;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участвовать в прениях, обращаться с запросами, задавать вопросы докладчикам и председательствующему на заседании, требовать ответа, выступать с обоснованием своих предложений и по мотивам голосования;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оглашать на заседаниях Совета народных депутатов обращения граждан, имеющие, по его мнению, общественное значение;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обращаться с депутатским запросом;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на включение в протокол заседания Совета народных депутатов переданного председательствующему текста выступления, не оглашенного в связи с прекращением прений.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Порядок реализации указанных прав устанавливается в соответствии с действующим законодательством, Уставом городского поселения и настоящим Регламентом.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11. Депутат Совета народных депутатов принимает участие в работе комиссий, членом которых он является, вносит предложения, участвует в обсуждении рассматриваемых вопросов и принятии решений.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Депутат Совета народных депутатов может принимать участие в работе комиссий Совета народных депутатов, членом которых 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В случае несогласия с решением комиссии по проекту правового акта, принимаемого Советом народных депутатов, депутат имеет право внести свое предложение в письменной форме в качестве самостоятельной поправки к проекту соответствующего правового акта. Поправки, внесенные депутатом, подлежат обязательному рассмотрению Советом народных депутатов, и по ним проводится голосование.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12. Депутаты Совета народных депутатов должны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13. Полномочия депутата прекращаются досрочно в случае: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1) смерть;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2) отставка по собственному желанию;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3) признание судом недееспособным или ограниченно дееспособным;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lastRenderedPageBreak/>
        <w:t>4) признание судом безвестно отсутствующим или объявление умершим;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5) вступление в отношении его в законную силу обвинительного приговора суда;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6) выезд за пределы Российской Федерации на постоянное место жительства;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8) досрочное прекращение полномочий Совета народных депутатов;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9) призыв на военную службу или направление на заменяющую ее альтернативную гражданскую службу;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10) приобретение статуса иностранного агента;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11) иные случаи, установленные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14.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народных депутатов, - не позднее чем через три месяца со дня появления такого основания. 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15. В случае, если решение Совета народных депутатов о досрочном прекращении полномочий депутата Совета народных депутатов по основанию, предусмотренному пунктом 2 части 13 стат</w:t>
      </w:r>
      <w:r w:rsidR="00387E44" w:rsidRPr="00AD28F0">
        <w:rPr>
          <w:rFonts w:ascii="Arial" w:hAnsi="Arial" w:cs="Arial"/>
          <w:sz w:val="24"/>
          <w:szCs w:val="24"/>
        </w:rPr>
        <w:t>ьи 4.1.</w:t>
      </w:r>
      <w:r w:rsidRPr="00AD28F0">
        <w:rPr>
          <w:rFonts w:ascii="Arial" w:hAnsi="Arial" w:cs="Arial"/>
          <w:sz w:val="24"/>
          <w:szCs w:val="24"/>
        </w:rPr>
        <w:t xml:space="preserve"> настоящего Регламента, не принято в сроки, пре</w:t>
      </w:r>
      <w:r w:rsidR="00387E44" w:rsidRPr="00AD28F0">
        <w:rPr>
          <w:rFonts w:ascii="Arial" w:hAnsi="Arial" w:cs="Arial"/>
          <w:sz w:val="24"/>
          <w:szCs w:val="24"/>
        </w:rPr>
        <w:t>дусмотренные частью 14 статьи 4.1</w:t>
      </w:r>
      <w:r w:rsidRPr="00AD28F0">
        <w:rPr>
          <w:rFonts w:ascii="Arial" w:hAnsi="Arial" w:cs="Arial"/>
          <w:sz w:val="24"/>
          <w:szCs w:val="24"/>
        </w:rPr>
        <w:t xml:space="preserve"> настоящего Регламента, депутат Совета народных депутатов вправе обратиться в суд с заявлением об обжаловании бездействия Совета народных депутатов в порядке, предусмотренном процессуальным законодательством.</w:t>
      </w:r>
    </w:p>
    <w:p w:rsidR="00D029B2" w:rsidRPr="00AD28F0" w:rsidRDefault="00D029B2" w:rsidP="00D02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16. В случае обращения Губернатора Воронежской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заявления.</w:t>
      </w:r>
      <w:r w:rsidR="0022594B" w:rsidRPr="00AD28F0">
        <w:rPr>
          <w:rFonts w:ascii="Arial" w:hAnsi="Arial" w:cs="Arial"/>
          <w:sz w:val="24"/>
          <w:szCs w:val="24"/>
        </w:rPr>
        <w:t>».</w:t>
      </w:r>
    </w:p>
    <w:p w:rsidR="004412ED" w:rsidRPr="00AD28F0" w:rsidRDefault="008A7EEF" w:rsidP="008A7E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1.2. </w:t>
      </w:r>
      <w:r w:rsidR="004412ED" w:rsidRPr="00AD28F0">
        <w:rPr>
          <w:rFonts w:ascii="Arial" w:hAnsi="Arial" w:cs="Arial"/>
          <w:sz w:val="24"/>
          <w:szCs w:val="24"/>
        </w:rPr>
        <w:t>Статью 3 Регламента Совета народных депутатов городского поселения – город Калач Калачеевского муниципального района Воронежской области (далее – Регламент) изложить в редакции:</w:t>
      </w:r>
    </w:p>
    <w:p w:rsidR="004412ED" w:rsidRPr="00AD28F0" w:rsidRDefault="004412ED" w:rsidP="008A7E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«Статья 3. Компетенция и основные принципы деятель</w:t>
      </w:r>
      <w:r w:rsidR="008A7EEF" w:rsidRPr="00AD28F0">
        <w:rPr>
          <w:rFonts w:ascii="Arial" w:hAnsi="Arial" w:cs="Arial"/>
          <w:sz w:val="24"/>
          <w:szCs w:val="24"/>
        </w:rPr>
        <w:t>ности Совета народных депутатов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 В исключительной компетенции Совета народных депутатов находятся: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1) принятие устава городского поселения и внесение в него изменений и дополнений;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2) утверждение местного бюджета и отчета о его исполнении;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4) утверждение стратегии социально-экономического развития городского поселения;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lastRenderedPageBreak/>
        <w:t>5) определение порядка управления и распоряжения имуществом, находящимся в собственности городского поселения;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9) принятие решения об удалении главы муниципального образования в отставку в предусмотренных законом случаях;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10) утверждение правил благоустройства территории городского поселения;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11) заслушивание ежегодных отчетов главы городского поселения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народных депутатов.</w:t>
      </w:r>
    </w:p>
    <w:p w:rsidR="004412ED" w:rsidRPr="00AD28F0" w:rsidRDefault="004412ED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2. Деятельность Совета народных депутатов основывается на принципах законности, свободного обсуждения и коллективного решения вопросов, отнесенных к его компетенции, гласност</w:t>
      </w:r>
      <w:r w:rsidR="00EE0390" w:rsidRPr="00AD28F0">
        <w:rPr>
          <w:rFonts w:ascii="Arial" w:hAnsi="Arial" w:cs="Arial"/>
          <w:sz w:val="24"/>
          <w:szCs w:val="24"/>
        </w:rPr>
        <w:t>и и подконтрольности населению.».</w:t>
      </w:r>
    </w:p>
    <w:p w:rsidR="00EE0390" w:rsidRPr="00AD28F0" w:rsidRDefault="005A2A5F" w:rsidP="004412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1.3</w:t>
      </w:r>
      <w:r w:rsidR="00EE0390" w:rsidRPr="00AD28F0">
        <w:rPr>
          <w:rFonts w:ascii="Arial" w:hAnsi="Arial" w:cs="Arial"/>
          <w:sz w:val="24"/>
          <w:szCs w:val="24"/>
        </w:rPr>
        <w:t>. Статью 5 Регламента дополнить абзацами следующего содержания:</w:t>
      </w:r>
    </w:p>
    <w:p w:rsidR="00EE0390" w:rsidRPr="00AD28F0" w:rsidRDefault="00EE0390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«Для подготовки проектов решений Совета народных депутатов, изучения социально-экономических проблем и других целей Совет народных депутатов может создавать временные комиссии и рабочие группы.</w:t>
      </w:r>
    </w:p>
    <w:p w:rsidR="00EE0390" w:rsidRPr="00AD28F0" w:rsidRDefault="00EE0390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Для совместной деятельности и выражения единой позиции по вопросам, рассматриваемым Советом народных депутатов, депутаты Совета народных депутатов,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(фракции).».</w:t>
      </w:r>
    </w:p>
    <w:p w:rsidR="006509D1" w:rsidRPr="00AD28F0" w:rsidRDefault="00AE47EB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1.4</w:t>
      </w:r>
      <w:r w:rsidR="006509D1" w:rsidRPr="00AD28F0">
        <w:rPr>
          <w:rFonts w:ascii="Arial" w:hAnsi="Arial" w:cs="Arial"/>
          <w:sz w:val="24"/>
          <w:szCs w:val="24"/>
        </w:rPr>
        <w:t>. В статью 10 Регламента внести следующие изменения:</w:t>
      </w:r>
    </w:p>
    <w:p w:rsidR="006509D1" w:rsidRPr="00AD28F0" w:rsidRDefault="00AE47EB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1.4</w:t>
      </w:r>
      <w:r w:rsidR="006509D1" w:rsidRPr="00AD28F0">
        <w:rPr>
          <w:rFonts w:ascii="Arial" w:hAnsi="Arial" w:cs="Arial"/>
          <w:sz w:val="24"/>
          <w:szCs w:val="24"/>
        </w:rPr>
        <w:t>.1. Часть 4 изложить в редакции:</w:t>
      </w:r>
    </w:p>
    <w:p w:rsidR="006509D1" w:rsidRPr="00AD28F0" w:rsidRDefault="006509D1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«Кандидаты на должность заместителя председателя Совета народных депутатов имеют право на выступление до 15 минут.».</w:t>
      </w:r>
    </w:p>
    <w:p w:rsidR="006509D1" w:rsidRPr="00AD28F0" w:rsidRDefault="00AE47EB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1.4</w:t>
      </w:r>
      <w:r w:rsidR="006509D1" w:rsidRPr="00AD28F0">
        <w:rPr>
          <w:rFonts w:ascii="Arial" w:hAnsi="Arial" w:cs="Arial"/>
          <w:sz w:val="24"/>
          <w:szCs w:val="24"/>
        </w:rPr>
        <w:t>.2. Часть 5 изложить в редакции:</w:t>
      </w:r>
    </w:p>
    <w:p w:rsidR="006509D1" w:rsidRPr="00AD28F0" w:rsidRDefault="006509D1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минут.».</w:t>
      </w:r>
    </w:p>
    <w:p w:rsidR="00F15C52" w:rsidRPr="00AD28F0" w:rsidRDefault="00AE47EB" w:rsidP="00F15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1.4</w:t>
      </w:r>
      <w:r w:rsidR="00F15C52" w:rsidRPr="00AD28F0">
        <w:rPr>
          <w:rFonts w:ascii="Arial" w:hAnsi="Arial" w:cs="Arial"/>
          <w:sz w:val="24"/>
          <w:szCs w:val="24"/>
        </w:rPr>
        <w:t>.3. Часть 6 дополнить абзацем следующего содержания:</w:t>
      </w:r>
    </w:p>
    <w:p w:rsidR="00F15C52" w:rsidRPr="00AD28F0" w:rsidRDefault="00F15C52" w:rsidP="00F15C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«В случае равенства голосов, поданных за кандидатов, в течение не более 30 минут проводится их обсуждение, а затем проводится повторное голосование. Если в результате повторного голосования будет равенство голосов, то проводится новое выдвижение.».</w:t>
      </w:r>
    </w:p>
    <w:p w:rsidR="00F15C52" w:rsidRPr="00AD28F0" w:rsidRDefault="00AE47EB" w:rsidP="00EE0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1.5</w:t>
      </w:r>
      <w:r w:rsidR="00EE5AB0" w:rsidRPr="00AD28F0">
        <w:rPr>
          <w:rFonts w:ascii="Arial" w:hAnsi="Arial" w:cs="Arial"/>
          <w:sz w:val="24"/>
          <w:szCs w:val="24"/>
        </w:rPr>
        <w:t>. Часть 2 статьи 17</w:t>
      </w:r>
      <w:r w:rsidR="00556845" w:rsidRPr="00AD28F0">
        <w:rPr>
          <w:rFonts w:ascii="Arial" w:hAnsi="Arial" w:cs="Arial"/>
          <w:sz w:val="24"/>
          <w:szCs w:val="24"/>
        </w:rPr>
        <w:t xml:space="preserve"> Регламента</w:t>
      </w:r>
      <w:r w:rsidR="00EE5AB0" w:rsidRPr="00AD28F0">
        <w:rPr>
          <w:rFonts w:ascii="Arial" w:hAnsi="Arial" w:cs="Arial"/>
          <w:sz w:val="24"/>
          <w:szCs w:val="24"/>
        </w:rPr>
        <w:t xml:space="preserve"> дополнить пунктами</w:t>
      </w:r>
      <w:r w:rsidR="00556845" w:rsidRPr="00AD28F0">
        <w:rPr>
          <w:rFonts w:ascii="Arial" w:hAnsi="Arial" w:cs="Arial"/>
          <w:sz w:val="24"/>
          <w:szCs w:val="24"/>
        </w:rPr>
        <w:t xml:space="preserve"> 6-10</w:t>
      </w:r>
      <w:r w:rsidR="00EE5AB0" w:rsidRPr="00AD28F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«6. Внутренняя деятельность фракций регламентируется положением о соответствующей фракции, принятом фракцией на организационном собрании </w:t>
      </w:r>
      <w:r w:rsidRPr="00AD28F0">
        <w:rPr>
          <w:rFonts w:ascii="Arial" w:hAnsi="Arial" w:cs="Arial"/>
          <w:sz w:val="24"/>
          <w:szCs w:val="24"/>
        </w:rPr>
        <w:lastRenderedPageBreak/>
        <w:t>большинством голосов от общего числа членов фракции, и организуется ими самостоятельно.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7. Решения фракции принимаются как правило открытым голосованием. Фракция может принять решение о проведении тайного голосования. Решения фракции принимаются большинством голосов от общего числа членов фракции, если иной порядок принятия решений не предусмотрен положением о фракции.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8. Фракции информируют председателя Совета народных депутатов о принятых решениях по вопросам организации своей деятельности.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9. Организационное, правовое, информационно-аналитическое, документационное и материально-техническое обеспечение деятельности фракций осуществляется в порядке, установленном Советом народных депутатов.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10. Фракции вправе: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вносить на рассмотрение Совета народных депутатов вопросы и участвовать в их обсуждении;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осуществлять предварительное рассмотрение проектов правовых актов, внесенных на рассмотрение Совета народных депутатов;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распространять среди депутатов Совета народных депутатов свои программы, предложения, обращения и другие материалы;</w:t>
      </w:r>
    </w:p>
    <w:p w:rsidR="00EE5AB0" w:rsidRPr="00AD28F0" w:rsidRDefault="00EE5AB0" w:rsidP="00EE5A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 приглашать на свои заседания депутатов Совета народных депутатов, представителей администрации городского поселения, общественных организаций, а также специалистов, экспертов и иных лиц.».</w:t>
      </w:r>
    </w:p>
    <w:p w:rsidR="00556845" w:rsidRPr="00AD28F0" w:rsidRDefault="00556845" w:rsidP="005568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Депутат имеет право выступать по любым вопросам повестки дня. Не допускается более двух выступлений по одному и тому же вопросу. Никто не вправе выступать без разрешения председательствующего. Депутат, нарушивший эту норму, может быть лишен слова.</w:t>
      </w:r>
      <w:r w:rsidR="00AE47EB" w:rsidRPr="00AD28F0">
        <w:rPr>
          <w:rFonts w:ascii="Arial" w:hAnsi="Arial" w:cs="Arial"/>
          <w:sz w:val="24"/>
          <w:szCs w:val="24"/>
        </w:rPr>
        <w:t>».</w:t>
      </w:r>
    </w:p>
    <w:p w:rsidR="00556845" w:rsidRPr="00AD28F0" w:rsidRDefault="00AE47EB" w:rsidP="005568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ab/>
        <w:t>1.6</w:t>
      </w:r>
      <w:r w:rsidR="00556845" w:rsidRPr="00AD28F0">
        <w:rPr>
          <w:rFonts w:ascii="Arial" w:hAnsi="Arial" w:cs="Arial"/>
          <w:sz w:val="24"/>
          <w:szCs w:val="24"/>
        </w:rPr>
        <w:t xml:space="preserve">. </w:t>
      </w:r>
      <w:r w:rsidR="00614A13" w:rsidRPr="00AD28F0">
        <w:rPr>
          <w:rFonts w:ascii="Arial" w:hAnsi="Arial" w:cs="Arial"/>
          <w:sz w:val="24"/>
          <w:szCs w:val="24"/>
        </w:rPr>
        <w:t>Часть 2 статьи</w:t>
      </w:r>
      <w:r w:rsidR="00556845" w:rsidRPr="00AD28F0">
        <w:rPr>
          <w:rFonts w:ascii="Arial" w:hAnsi="Arial" w:cs="Arial"/>
          <w:sz w:val="24"/>
          <w:szCs w:val="24"/>
        </w:rPr>
        <w:t xml:space="preserve"> 28 Регламента </w:t>
      </w:r>
      <w:r w:rsidR="00614A13" w:rsidRPr="00AD28F0">
        <w:rPr>
          <w:rFonts w:ascii="Arial" w:hAnsi="Arial" w:cs="Arial"/>
          <w:sz w:val="24"/>
          <w:szCs w:val="24"/>
        </w:rPr>
        <w:t>дополнить пунктами 4-6 следующего содержания</w:t>
      </w:r>
      <w:r w:rsidR="00556845" w:rsidRPr="00AD28F0">
        <w:rPr>
          <w:rFonts w:ascii="Arial" w:hAnsi="Arial" w:cs="Arial"/>
          <w:sz w:val="24"/>
          <w:szCs w:val="24"/>
        </w:rPr>
        <w:t>:</w:t>
      </w:r>
    </w:p>
    <w:p w:rsidR="00556845" w:rsidRPr="00AD28F0" w:rsidRDefault="00614A13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 «4. </w:t>
      </w:r>
      <w:r w:rsidR="00556845" w:rsidRPr="00AD28F0">
        <w:rPr>
          <w:rFonts w:ascii="Arial" w:hAnsi="Arial" w:cs="Arial"/>
          <w:sz w:val="24"/>
          <w:szCs w:val="24"/>
        </w:rPr>
        <w:t>Выступающий на заседании Совета народных депутатов не должен использовать в своей речи некорректные выражения, призывать к незаконным действиям, отклоняться от обсуждаемого вопроса. Председательствующий обязан предупредить о недопустимости этого и после повторного предупреждения лишить депутата слова.</w:t>
      </w:r>
    </w:p>
    <w:p w:rsidR="00556845" w:rsidRPr="00AD28F0" w:rsidRDefault="00614A13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5</w:t>
      </w:r>
      <w:r w:rsidR="00556845" w:rsidRPr="00AD28F0">
        <w:rPr>
          <w:rFonts w:ascii="Arial" w:hAnsi="Arial" w:cs="Arial"/>
          <w:sz w:val="24"/>
          <w:szCs w:val="24"/>
        </w:rPr>
        <w:t>. После прекращения прений докладчик и содокладчик вправе выступить с заключительным словом в пределах 5 минут.</w:t>
      </w:r>
    </w:p>
    <w:p w:rsidR="00556845" w:rsidRPr="00AD28F0" w:rsidRDefault="00614A13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6</w:t>
      </w:r>
      <w:r w:rsidR="00556845" w:rsidRPr="00AD28F0">
        <w:rPr>
          <w:rFonts w:ascii="Arial" w:hAnsi="Arial" w:cs="Arial"/>
          <w:sz w:val="24"/>
          <w:szCs w:val="24"/>
        </w:rPr>
        <w:t>. На заседании Совета народных депутатов депутат вправе: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задавать вопросы докладчику и содокладчику, выступать по мотивам голосования;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требовать постановки своих предложений на голосование;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настаивать на повторном подсчете голосов, если в этом его поддерживает еще хотя бы один депутат;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высказывать мнение по персональному составу создаваемых или созданных Советом народных депутатов органов и по кандидатурам должностных лиц, избираемых, назначаемых или согласуемых Советом народных депутатов;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вносить предложения о заслушивании на заседании Совета народных депутатов отчета или информации должностных лиц органов местного самоуправления городского поселения;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ставить вопрос о необходимости разработки нового проекта решения Совета народных депутатов;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lastRenderedPageBreak/>
        <w:t>-</w:t>
      </w:r>
      <w:r w:rsidRPr="00AD28F0">
        <w:rPr>
          <w:rFonts w:ascii="Arial" w:hAnsi="Arial" w:cs="Arial"/>
          <w:sz w:val="24"/>
          <w:szCs w:val="24"/>
        </w:rPr>
        <w:tab/>
        <w:t>оглашать обращения, имеющие общественное значение (в рамках вопросов повестки дня «Разное»);</w:t>
      </w:r>
    </w:p>
    <w:p w:rsidR="00556845" w:rsidRPr="00AD28F0" w:rsidRDefault="00556845" w:rsidP="00614A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-</w:t>
      </w:r>
      <w:r w:rsidRPr="00AD28F0">
        <w:rPr>
          <w:rFonts w:ascii="Arial" w:hAnsi="Arial" w:cs="Arial"/>
          <w:sz w:val="24"/>
          <w:szCs w:val="24"/>
        </w:rPr>
        <w:tab/>
        <w:t>пользоваться другими правами, предоставленными ему законодательством Российской Федерации и настоящим Регламентом.</w:t>
      </w:r>
      <w:r w:rsidR="00112310" w:rsidRPr="00AD28F0">
        <w:rPr>
          <w:rFonts w:ascii="Arial" w:hAnsi="Arial" w:cs="Arial"/>
          <w:sz w:val="24"/>
          <w:szCs w:val="24"/>
        </w:rPr>
        <w:t>».</w:t>
      </w:r>
    </w:p>
    <w:p w:rsidR="004412ED" w:rsidRPr="00AD28F0" w:rsidRDefault="00087420" w:rsidP="002A68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1.7</w:t>
      </w:r>
      <w:r w:rsidR="002A680C" w:rsidRPr="00AD28F0">
        <w:rPr>
          <w:rFonts w:ascii="Arial" w:hAnsi="Arial" w:cs="Arial"/>
          <w:sz w:val="24"/>
          <w:szCs w:val="24"/>
        </w:rPr>
        <w:t>. Статью 33 Регламента дополнить пунктами 3,4 следующего содержания:</w:t>
      </w:r>
    </w:p>
    <w:p w:rsidR="002A680C" w:rsidRPr="00AD28F0" w:rsidRDefault="002A680C" w:rsidP="002A68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«4. Рейтинговое голосование представляет собой ряд последовательных количественных голосований по каждому из вопросов, в которых может принять участие каждый депутат Совета народных депутатов. При этом предъявление результатов голосования по каждому голосованию производится только по окончании голосования по всем вопросам.</w:t>
      </w:r>
    </w:p>
    <w:p w:rsidR="002A680C" w:rsidRPr="00AD28F0" w:rsidRDefault="002A680C" w:rsidP="002A68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5. Альтернативное голосование представляет собой голосование только за один из вариантов вопроса, поставленного на голосование. Подсчет голосов производится одновременно по всем вариантам вопроса, поставленного на голосование.».</w:t>
      </w:r>
    </w:p>
    <w:p w:rsidR="00B97061" w:rsidRPr="00AD28F0" w:rsidRDefault="00087420" w:rsidP="0044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ab/>
        <w:t>1.8</w:t>
      </w:r>
      <w:r w:rsidR="00143F22" w:rsidRPr="00AD28F0">
        <w:rPr>
          <w:rFonts w:ascii="Arial" w:hAnsi="Arial" w:cs="Arial"/>
          <w:sz w:val="24"/>
          <w:szCs w:val="24"/>
        </w:rPr>
        <w:t>. Часть 2 статьи 39 Регламента изложить в редакции:</w:t>
      </w:r>
    </w:p>
    <w:p w:rsidR="00143F22" w:rsidRPr="00AD28F0" w:rsidRDefault="00143F22" w:rsidP="0044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ab/>
        <w:t>«2. Решения Совета народных депутатов городского поселения, в том числе устанавливающие правила, обязательные для исполнения на территории городского поселения, а также по вопросам организации деятельности Совета народных депутатов городского поселения принимаются простым большинством голосов от установленной численности депутатов.».</w:t>
      </w:r>
    </w:p>
    <w:p w:rsidR="00B97061" w:rsidRPr="00AD28F0" w:rsidRDefault="00087420" w:rsidP="0044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ab/>
        <w:t>1.9</w:t>
      </w:r>
      <w:r w:rsidR="00C10E48" w:rsidRPr="00AD28F0">
        <w:rPr>
          <w:rFonts w:ascii="Arial" w:hAnsi="Arial" w:cs="Arial"/>
          <w:sz w:val="24"/>
          <w:szCs w:val="24"/>
        </w:rPr>
        <w:t>. В статью 41 Регламента внести следующие изменения:</w:t>
      </w:r>
    </w:p>
    <w:p w:rsidR="00C10E48" w:rsidRPr="00AD28F0" w:rsidRDefault="00087420" w:rsidP="0044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ab/>
        <w:t>1.9</w:t>
      </w:r>
      <w:r w:rsidR="00C10E48" w:rsidRPr="00AD28F0">
        <w:rPr>
          <w:rFonts w:ascii="Arial" w:hAnsi="Arial" w:cs="Arial"/>
          <w:sz w:val="24"/>
          <w:szCs w:val="24"/>
        </w:rPr>
        <w:t>.1. Часть 1 изложить в редакции:</w:t>
      </w:r>
    </w:p>
    <w:p w:rsidR="00C10E48" w:rsidRPr="00AD28F0" w:rsidRDefault="00C10E48" w:rsidP="00C10E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«1. Совет народных депутатов по вопросам, отнесенным к его компетенции федеральными законами и законами Воронежской области, Уставом городского поселения, принимает решения, устанавливающие правила, обязательные для исполнения на территории городского поселения, решение об удалении главы городского поселения в отставку, а также решения по вопросам организации деятельности Совета народных депутатов и по иным вопросам, отнесенным к его компетенции федеральными законами, законами Воронежской области, Уставом городского поселения.</w:t>
      </w:r>
      <w:r w:rsidR="00C36EC2" w:rsidRPr="00AD28F0">
        <w:rPr>
          <w:rFonts w:ascii="Arial" w:hAnsi="Arial" w:cs="Arial"/>
          <w:sz w:val="24"/>
          <w:szCs w:val="24"/>
        </w:rPr>
        <w:t>».</w:t>
      </w:r>
    </w:p>
    <w:p w:rsidR="00C36EC2" w:rsidRPr="00AD28F0" w:rsidRDefault="00087420" w:rsidP="00C10E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1.9</w:t>
      </w:r>
      <w:r w:rsidR="00C36EC2" w:rsidRPr="00AD28F0">
        <w:rPr>
          <w:rFonts w:ascii="Arial" w:hAnsi="Arial" w:cs="Arial"/>
          <w:sz w:val="24"/>
          <w:szCs w:val="24"/>
        </w:rPr>
        <w:t>.2. Часть 3 изложить в новой редакции:</w:t>
      </w:r>
    </w:p>
    <w:p w:rsidR="004412ED" w:rsidRPr="00AD28F0" w:rsidRDefault="00C36EC2" w:rsidP="00305D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«3. </w:t>
      </w:r>
      <w:r w:rsidR="00C10E48" w:rsidRPr="00AD28F0">
        <w:rPr>
          <w:rFonts w:ascii="Arial" w:hAnsi="Arial" w:cs="Arial"/>
          <w:sz w:val="24"/>
          <w:szCs w:val="24"/>
        </w:rPr>
        <w:t xml:space="preserve">Решения Совета народных депутатов, устанавливающие правила, обязательные для исполнения на территории городского поселения, принимаются </w:t>
      </w:r>
      <w:r w:rsidRPr="00AD28F0">
        <w:rPr>
          <w:rFonts w:ascii="Arial" w:hAnsi="Arial" w:cs="Arial"/>
          <w:sz w:val="24"/>
          <w:szCs w:val="24"/>
        </w:rPr>
        <w:t xml:space="preserve">на его заседаниях, </w:t>
      </w:r>
      <w:r w:rsidR="00C10E48" w:rsidRPr="00AD28F0">
        <w:rPr>
          <w:rFonts w:ascii="Arial" w:hAnsi="Arial" w:cs="Arial"/>
          <w:sz w:val="24"/>
          <w:szCs w:val="24"/>
        </w:rPr>
        <w:t>большинством голосов от установленной численности депутатов Совета народных депутатов, если иное не установлено федеральным законодательством.</w:t>
      </w:r>
      <w:r w:rsidR="000F1E89" w:rsidRPr="00AD28F0">
        <w:rPr>
          <w:rFonts w:ascii="Arial" w:hAnsi="Arial" w:cs="Arial"/>
          <w:sz w:val="24"/>
          <w:szCs w:val="24"/>
        </w:rPr>
        <w:t>».</w:t>
      </w:r>
    </w:p>
    <w:p w:rsidR="00C772E4" w:rsidRPr="00AD28F0" w:rsidRDefault="00C772E4" w:rsidP="008F3FA4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:rsidR="008F3FA4" w:rsidRPr="00AD28F0" w:rsidRDefault="008F3FA4" w:rsidP="00AD28F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28F0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C772E4" w:rsidRPr="00AD28F0">
        <w:rPr>
          <w:rFonts w:ascii="Arial" w:hAnsi="Arial" w:cs="Arial"/>
          <w:sz w:val="24"/>
          <w:szCs w:val="24"/>
        </w:rPr>
        <w:t>с даты</w:t>
      </w:r>
      <w:r w:rsidRPr="00AD28F0">
        <w:rPr>
          <w:rFonts w:ascii="Arial" w:hAnsi="Arial" w:cs="Arial"/>
          <w:sz w:val="24"/>
          <w:szCs w:val="24"/>
        </w:rPr>
        <w:t xml:space="preserve"> официального опубликования.</w:t>
      </w:r>
    </w:p>
    <w:p w:rsidR="00305D2F" w:rsidRPr="00AD28F0" w:rsidRDefault="00305D2F" w:rsidP="008F3FA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990"/>
      </w:tblGrid>
      <w:tr w:rsidR="00AD28F0" w:rsidRPr="00AD28F0" w:rsidTr="00AD28F0">
        <w:tc>
          <w:tcPr>
            <w:tcW w:w="3681" w:type="dxa"/>
          </w:tcPr>
          <w:p w:rsidR="00AD28F0" w:rsidRPr="00AD28F0" w:rsidRDefault="00AD28F0" w:rsidP="00E25E2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AD28F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Глава городского поселения - город Калач</w:t>
            </w:r>
          </w:p>
        </w:tc>
        <w:tc>
          <w:tcPr>
            <w:tcW w:w="3827" w:type="dxa"/>
          </w:tcPr>
          <w:p w:rsidR="00AD28F0" w:rsidRPr="00AD28F0" w:rsidRDefault="00AD28F0" w:rsidP="00E25E23">
            <w:pPr>
              <w:suppressAutoHyphens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0" w:type="dxa"/>
          </w:tcPr>
          <w:p w:rsidR="00AD28F0" w:rsidRPr="00AD28F0" w:rsidRDefault="00AD28F0" w:rsidP="00AD28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AD28F0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А.А. Трощенко</w:t>
            </w:r>
          </w:p>
        </w:tc>
      </w:tr>
      <w:bookmarkEnd w:id="0"/>
    </w:tbl>
    <w:p w:rsidR="00AA171C" w:rsidRPr="00AD28F0" w:rsidRDefault="00AA171C" w:rsidP="00305D2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AA171C" w:rsidRPr="00AD28F0" w:rsidSect="00AD28F0">
      <w:footerReference w:type="default" r:id="rId9"/>
      <w:pgSz w:w="11906" w:h="16838" w:code="9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2A" w:rsidRDefault="008B652A" w:rsidP="00CA1E8F">
      <w:pPr>
        <w:spacing w:after="0" w:line="240" w:lineRule="auto"/>
      </w:pPr>
      <w:r>
        <w:separator/>
      </w:r>
    </w:p>
  </w:endnote>
  <w:endnote w:type="continuationSeparator" w:id="0">
    <w:p w:rsidR="008B652A" w:rsidRDefault="008B652A" w:rsidP="00CA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B2" w:rsidRDefault="00D029B2">
    <w:pPr>
      <w:pStyle w:val="a9"/>
      <w:jc w:val="center"/>
    </w:pPr>
  </w:p>
  <w:p w:rsidR="00D029B2" w:rsidRDefault="00D029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2A" w:rsidRDefault="008B652A" w:rsidP="00CA1E8F">
      <w:pPr>
        <w:spacing w:after="0" w:line="240" w:lineRule="auto"/>
      </w:pPr>
      <w:r>
        <w:separator/>
      </w:r>
    </w:p>
  </w:footnote>
  <w:footnote w:type="continuationSeparator" w:id="0">
    <w:p w:rsidR="008B652A" w:rsidRDefault="008B652A" w:rsidP="00CA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5D1632"/>
    <w:multiLevelType w:val="singleLevel"/>
    <w:tmpl w:val="A15D1632"/>
    <w:lvl w:ilvl="0">
      <w:start w:val="5"/>
      <w:numFmt w:val="decimal"/>
      <w:suff w:val="space"/>
      <w:lvlText w:val="%1)"/>
      <w:lvlJc w:val="left"/>
    </w:lvl>
  </w:abstractNum>
  <w:abstractNum w:abstractNumId="1" w15:restartNumberingAfterBreak="0">
    <w:nsid w:val="0F3D3A72"/>
    <w:multiLevelType w:val="hybridMultilevel"/>
    <w:tmpl w:val="61321910"/>
    <w:lvl w:ilvl="0" w:tplc="AC802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B1F03"/>
    <w:multiLevelType w:val="hybridMultilevel"/>
    <w:tmpl w:val="5E6835CA"/>
    <w:lvl w:ilvl="0" w:tplc="DBE68C2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7B2840"/>
    <w:multiLevelType w:val="hybridMultilevel"/>
    <w:tmpl w:val="8FAAEC3E"/>
    <w:lvl w:ilvl="0" w:tplc="74289A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FB6F48"/>
    <w:multiLevelType w:val="hybridMultilevel"/>
    <w:tmpl w:val="C84EF17A"/>
    <w:lvl w:ilvl="0" w:tplc="7428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B4106"/>
    <w:multiLevelType w:val="hybridMultilevel"/>
    <w:tmpl w:val="6A300F52"/>
    <w:lvl w:ilvl="0" w:tplc="A35A4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6A77CE"/>
    <w:multiLevelType w:val="hybridMultilevel"/>
    <w:tmpl w:val="13EE0CD4"/>
    <w:lvl w:ilvl="0" w:tplc="5498D0F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0A7C71"/>
    <w:multiLevelType w:val="hybridMultilevel"/>
    <w:tmpl w:val="C082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F056A"/>
    <w:multiLevelType w:val="hybridMultilevel"/>
    <w:tmpl w:val="C8DE8768"/>
    <w:lvl w:ilvl="0" w:tplc="7428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A7197"/>
    <w:multiLevelType w:val="hybridMultilevel"/>
    <w:tmpl w:val="EF82F978"/>
    <w:lvl w:ilvl="0" w:tplc="7428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7FA2"/>
    <w:multiLevelType w:val="singleLevel"/>
    <w:tmpl w:val="76067FA2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0"/>
    <w:rsid w:val="00023623"/>
    <w:rsid w:val="000334CD"/>
    <w:rsid w:val="000605FE"/>
    <w:rsid w:val="0006482B"/>
    <w:rsid w:val="00066C50"/>
    <w:rsid w:val="00087420"/>
    <w:rsid w:val="000B563A"/>
    <w:rsid w:val="000B5D74"/>
    <w:rsid w:val="000D1C42"/>
    <w:rsid w:val="000D31BC"/>
    <w:rsid w:val="000F1E89"/>
    <w:rsid w:val="00107618"/>
    <w:rsid w:val="00112310"/>
    <w:rsid w:val="00112F3C"/>
    <w:rsid w:val="00124BD9"/>
    <w:rsid w:val="00143F22"/>
    <w:rsid w:val="001669C5"/>
    <w:rsid w:val="00177AD3"/>
    <w:rsid w:val="001916C3"/>
    <w:rsid w:val="001B3684"/>
    <w:rsid w:val="001B3BC2"/>
    <w:rsid w:val="001B4256"/>
    <w:rsid w:val="001F7ADB"/>
    <w:rsid w:val="002121F8"/>
    <w:rsid w:val="00213D30"/>
    <w:rsid w:val="002219CC"/>
    <w:rsid w:val="0022594B"/>
    <w:rsid w:val="00233802"/>
    <w:rsid w:val="00255ACC"/>
    <w:rsid w:val="00272428"/>
    <w:rsid w:val="00280F9C"/>
    <w:rsid w:val="00291D4A"/>
    <w:rsid w:val="002A2654"/>
    <w:rsid w:val="002A680C"/>
    <w:rsid w:val="002A6A48"/>
    <w:rsid w:val="002B2E0A"/>
    <w:rsid w:val="002D2F87"/>
    <w:rsid w:val="002F0C74"/>
    <w:rsid w:val="0030522D"/>
    <w:rsid w:val="00305D2F"/>
    <w:rsid w:val="003067B5"/>
    <w:rsid w:val="00307B28"/>
    <w:rsid w:val="00334BFA"/>
    <w:rsid w:val="00353827"/>
    <w:rsid w:val="00372E85"/>
    <w:rsid w:val="00373D0D"/>
    <w:rsid w:val="00377B94"/>
    <w:rsid w:val="0038459D"/>
    <w:rsid w:val="003854D2"/>
    <w:rsid w:val="00387E44"/>
    <w:rsid w:val="003A7E20"/>
    <w:rsid w:val="003B0E9A"/>
    <w:rsid w:val="003B16BF"/>
    <w:rsid w:val="003D1EE8"/>
    <w:rsid w:val="003F3258"/>
    <w:rsid w:val="003F3950"/>
    <w:rsid w:val="004338A9"/>
    <w:rsid w:val="004412ED"/>
    <w:rsid w:val="00461274"/>
    <w:rsid w:val="00462DD5"/>
    <w:rsid w:val="004648BE"/>
    <w:rsid w:val="00471E91"/>
    <w:rsid w:val="0048176F"/>
    <w:rsid w:val="00494BF9"/>
    <w:rsid w:val="0049692E"/>
    <w:rsid w:val="004A4D41"/>
    <w:rsid w:val="004F2D76"/>
    <w:rsid w:val="00500317"/>
    <w:rsid w:val="0051772B"/>
    <w:rsid w:val="00556845"/>
    <w:rsid w:val="00570F3C"/>
    <w:rsid w:val="005713A7"/>
    <w:rsid w:val="005A2A5F"/>
    <w:rsid w:val="005D501E"/>
    <w:rsid w:val="005F07F3"/>
    <w:rsid w:val="005F3A13"/>
    <w:rsid w:val="00614A13"/>
    <w:rsid w:val="0063240F"/>
    <w:rsid w:val="00633200"/>
    <w:rsid w:val="006509D1"/>
    <w:rsid w:val="00655BD3"/>
    <w:rsid w:val="0066530E"/>
    <w:rsid w:val="00675EB3"/>
    <w:rsid w:val="00697A48"/>
    <w:rsid w:val="006C35CB"/>
    <w:rsid w:val="006D33F1"/>
    <w:rsid w:val="006F23D4"/>
    <w:rsid w:val="00725FE6"/>
    <w:rsid w:val="007358D9"/>
    <w:rsid w:val="00735EFF"/>
    <w:rsid w:val="00742F4A"/>
    <w:rsid w:val="00747D3E"/>
    <w:rsid w:val="00753B04"/>
    <w:rsid w:val="00763D67"/>
    <w:rsid w:val="00785BB4"/>
    <w:rsid w:val="00791A32"/>
    <w:rsid w:val="007B15A6"/>
    <w:rsid w:val="007B2F74"/>
    <w:rsid w:val="007C0E00"/>
    <w:rsid w:val="007D0A74"/>
    <w:rsid w:val="007D6B00"/>
    <w:rsid w:val="007D7268"/>
    <w:rsid w:val="007F65AD"/>
    <w:rsid w:val="00821D99"/>
    <w:rsid w:val="008301DE"/>
    <w:rsid w:val="00833521"/>
    <w:rsid w:val="0083465D"/>
    <w:rsid w:val="00844F1E"/>
    <w:rsid w:val="008522B8"/>
    <w:rsid w:val="008777C3"/>
    <w:rsid w:val="00895462"/>
    <w:rsid w:val="008A7EEF"/>
    <w:rsid w:val="008B652A"/>
    <w:rsid w:val="008B71A4"/>
    <w:rsid w:val="008F3DE0"/>
    <w:rsid w:val="008F3FA4"/>
    <w:rsid w:val="00923A2F"/>
    <w:rsid w:val="00942867"/>
    <w:rsid w:val="00951218"/>
    <w:rsid w:val="00970654"/>
    <w:rsid w:val="009A6547"/>
    <w:rsid w:val="009A6829"/>
    <w:rsid w:val="009B79AF"/>
    <w:rsid w:val="009C2729"/>
    <w:rsid w:val="009C6AA3"/>
    <w:rsid w:val="009D65B1"/>
    <w:rsid w:val="009E1C07"/>
    <w:rsid w:val="00A13131"/>
    <w:rsid w:val="00A3019C"/>
    <w:rsid w:val="00A31140"/>
    <w:rsid w:val="00A3583E"/>
    <w:rsid w:val="00A61BD4"/>
    <w:rsid w:val="00A7276C"/>
    <w:rsid w:val="00A84111"/>
    <w:rsid w:val="00A864E0"/>
    <w:rsid w:val="00AA171C"/>
    <w:rsid w:val="00AA7BAC"/>
    <w:rsid w:val="00AB3CE1"/>
    <w:rsid w:val="00AB64C4"/>
    <w:rsid w:val="00AC23E7"/>
    <w:rsid w:val="00AD28F0"/>
    <w:rsid w:val="00AE3E1A"/>
    <w:rsid w:val="00AE47EB"/>
    <w:rsid w:val="00AF488A"/>
    <w:rsid w:val="00AF4B8B"/>
    <w:rsid w:val="00AF610F"/>
    <w:rsid w:val="00B032A6"/>
    <w:rsid w:val="00B304C9"/>
    <w:rsid w:val="00B577CC"/>
    <w:rsid w:val="00B74748"/>
    <w:rsid w:val="00B96640"/>
    <w:rsid w:val="00B97061"/>
    <w:rsid w:val="00BC35D5"/>
    <w:rsid w:val="00BC7AE4"/>
    <w:rsid w:val="00BD222A"/>
    <w:rsid w:val="00BD228D"/>
    <w:rsid w:val="00BE796F"/>
    <w:rsid w:val="00C10E48"/>
    <w:rsid w:val="00C14ED6"/>
    <w:rsid w:val="00C235D7"/>
    <w:rsid w:val="00C36EC2"/>
    <w:rsid w:val="00C41954"/>
    <w:rsid w:val="00C71F07"/>
    <w:rsid w:val="00C73907"/>
    <w:rsid w:val="00C75C53"/>
    <w:rsid w:val="00C772E4"/>
    <w:rsid w:val="00C81D20"/>
    <w:rsid w:val="00C85570"/>
    <w:rsid w:val="00CA1E8F"/>
    <w:rsid w:val="00CA2C10"/>
    <w:rsid w:val="00CD0BBF"/>
    <w:rsid w:val="00CD32B0"/>
    <w:rsid w:val="00CD5623"/>
    <w:rsid w:val="00CE6B40"/>
    <w:rsid w:val="00CE7DBF"/>
    <w:rsid w:val="00CF0EBF"/>
    <w:rsid w:val="00D029B2"/>
    <w:rsid w:val="00D12932"/>
    <w:rsid w:val="00D13268"/>
    <w:rsid w:val="00D31332"/>
    <w:rsid w:val="00D34F44"/>
    <w:rsid w:val="00D35598"/>
    <w:rsid w:val="00D36582"/>
    <w:rsid w:val="00D37893"/>
    <w:rsid w:val="00D54FEA"/>
    <w:rsid w:val="00D635EB"/>
    <w:rsid w:val="00D776FB"/>
    <w:rsid w:val="00DA2F03"/>
    <w:rsid w:val="00DA4C66"/>
    <w:rsid w:val="00DF4971"/>
    <w:rsid w:val="00E05C06"/>
    <w:rsid w:val="00E1241A"/>
    <w:rsid w:val="00E165B7"/>
    <w:rsid w:val="00E20BC1"/>
    <w:rsid w:val="00E25E23"/>
    <w:rsid w:val="00E36800"/>
    <w:rsid w:val="00E45F0B"/>
    <w:rsid w:val="00E67BBF"/>
    <w:rsid w:val="00E67D65"/>
    <w:rsid w:val="00E840FF"/>
    <w:rsid w:val="00ED55ED"/>
    <w:rsid w:val="00EE0390"/>
    <w:rsid w:val="00EE1E2E"/>
    <w:rsid w:val="00EE5AB0"/>
    <w:rsid w:val="00EE7A29"/>
    <w:rsid w:val="00F15C52"/>
    <w:rsid w:val="00F546EE"/>
    <w:rsid w:val="00F659CC"/>
    <w:rsid w:val="00F675D0"/>
    <w:rsid w:val="00F73708"/>
    <w:rsid w:val="00F805C6"/>
    <w:rsid w:val="00F822AD"/>
    <w:rsid w:val="00F90360"/>
    <w:rsid w:val="00F93EB7"/>
    <w:rsid w:val="00F95CDB"/>
    <w:rsid w:val="00FC122E"/>
    <w:rsid w:val="00FE3295"/>
    <w:rsid w:val="00FF7208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811E"/>
  <w15:docId w15:val="{E1999A21-BCD7-48B3-A90D-88100BE0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1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3F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1E8F"/>
  </w:style>
  <w:style w:type="paragraph" w:styleId="a9">
    <w:name w:val="footer"/>
    <w:basedOn w:val="a"/>
    <w:link w:val="aa"/>
    <w:uiPriority w:val="99"/>
    <w:unhideWhenUsed/>
    <w:rsid w:val="00C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E8F"/>
  </w:style>
  <w:style w:type="paragraph" w:styleId="ab">
    <w:name w:val="endnote text"/>
    <w:basedOn w:val="a"/>
    <w:link w:val="ac"/>
    <w:uiPriority w:val="99"/>
    <w:semiHidden/>
    <w:unhideWhenUsed/>
    <w:rsid w:val="00AA171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171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A171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A17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A17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A171C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8F3D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1C09-FCC6-4167-81C2-AC4E7412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ХРИПУНОВА  Ольга  Сергеевна</dc:creator>
  <cp:lastModifiedBy>пользователь</cp:lastModifiedBy>
  <cp:revision>27</cp:revision>
  <cp:lastPrinted>2025-09-23T11:30:00Z</cp:lastPrinted>
  <dcterms:created xsi:type="dcterms:W3CDTF">2025-10-22T12:17:00Z</dcterms:created>
  <dcterms:modified xsi:type="dcterms:W3CDTF">2025-12-01T07:47:00Z</dcterms:modified>
</cp:coreProperties>
</file>