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E1" w:rsidRDefault="003A2DE1" w:rsidP="003A2DE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A2DE1">
        <w:rPr>
          <w:rFonts w:ascii="Verdana" w:eastAsia="Times New Roman" w:hAnsi="Verdana" w:cs="Times New Roman"/>
          <w:b/>
          <w:bCs/>
          <w:noProof/>
          <w:color w:val="333333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74642977" wp14:editId="4197B424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2549525" cy="3343275"/>
            <wp:effectExtent l="0" t="0" r="3175" b="9525"/>
            <wp:wrapTight wrapText="bothSides">
              <wp:wrapPolygon edited="0">
                <wp:start x="0" y="0"/>
                <wp:lineTo x="0" y="21538"/>
                <wp:lineTo x="21466" y="21538"/>
                <wp:lineTo x="21466" y="0"/>
                <wp:lineTo x="0" y="0"/>
              </wp:wrapPolygon>
            </wp:wrapTight>
            <wp:docPr id="1" name="Рисунок 1" descr="C:\Users\пользователь\Desktop\Zatsepilov_Fyodor_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Zatsepilov_Fyodor_P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</w:t>
      </w:r>
      <w:proofErr w:type="spellStart"/>
      <w:r w:rsidRPr="003A2DE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Фёдор Петрович - пулемётчик 167-го стрелкового полка (16-я Литовская стрелковая дивизия, 2-я гвардейская армия, 1-й Прибалтийский фронт), младший сержант.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Родился 28 ноября 1924 года в селе Новая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Меловатка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Калачеевского района Воронежской области в крестьянской семье. Русский. В своём селе окончил 5 классов неполной средней школы, затем школу ФЗУ в Воронеже. Работал слесарем-жестянщиком на Воронежском авиационном заводе. Призван в армию 4 января 1942 года.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 действующей армии – с декабря 1942 года. Сражался в 16-й Литовской стрелковой дивизии на Брянском, Центральном, Калининском. 1-м и 2-м Прибалтийских, Ленинградском фронтах.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Боевое крещение получил 21 февраля 1943 года на Брянском фронте, когда дивизия в составе 2-й танковой армии участвовала в наступлении и в тяжёлых боях у села Алексеевка Орловской области понесла большие потери.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Летом 1943 года на Центральном фронте в составе 48-й армии дивизия, где служил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Ф.П.Зацепилов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участвовала в Курской битве. В первые же дни соединение в районе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Малоархангельска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выдержало мощный удар 383-й пехотной и 18-й танковой немецких дивизий, сопровождавшийся налётом 120 самолетов. В результате пяти атак в течение дня немецкие части вклинились в расположение наших войск, но контратакой положение было восстановлено, а противнику нанесены значительные потери.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С 15 июля по 18 августа участвовал на Центральном фронте в составе 48-й армии в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Кромско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-Орловской наступательной операции – завершающем этапе битвы на северном фасе Курской дуги.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Связной стрелковой роты 249-го стрелкового полка 16-й стрелковой дивизии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Ф.П.Зацепилов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во время наступления 26 июля 1943 года на деревню Горки Свердловского района Орловской области под непрерывным артиллерийским, минометным и ружейно-пулеметным огнем держал непрерывную живую связь с действующими подразделениями, обеспечив быстрое и точное исполнение приказаний командира роты. При занятии деревни Горки, действуя в составе штурмовой группы старшего лейтенанта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Виленскиса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в числе первых ворвался в деревню, выбив из трех домов засевшего противника в количестве 9 человек. При этом из автомата 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уничтожил двух солдат, остальных обратил в бегство.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Награжден орденом Красной Звезды.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В октябре 1943 года на Калининском фронте в составе 4-й ударной армии участвовал в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Невельской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а в декабре в составе 1-го Прибалтийского фронта –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Городокской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наступательной операциях и в освобождении города Городок Витебской области (Белоруссия).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29 июня – 4 июля 1944 года на 1-м Прибалтийском фронте в составе 4-й ударной армии участвовал в Полоцкой наступательной операции (составной части Белорусской стратегической операции), в ходе которой была разгромлена полоцкая группировка немецких войск и освобождён город Полоцк (Витебская область).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После освобождения Полоцка дивизия получила приказ пройти форсированным маршем более 500 километров и сосредоточиться у Шяуляя. 16-я Литовская стрелковая дивизия вступила на уже освобожденную территорию Литвы. В августе 1944 года дивизия в составе 51-й, а затем 2-й гвардейской армии принимала участие в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Шяуляйской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операции, в том числе отражении контрнаступления под Шяуляем, предпринятого немцами с использованием до 800 танков и штурмовых орудий.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С 5 по 22 октября 1944 года в составе 2-й гвардейской армии участвовал в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Мемельской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наступательной операции, в ходе которой советские войска отрезали группу армий "Север" от Восточной Пруссии. Войска 2-й гвардейской и 39-й армий к исходу 22 октября очистили от противника северный берег Немана на участке от устья реки до Юрбаркаса.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Особо отличился в ходе этой операции.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В районе деревни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Пляйкишкен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Шилутский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район Литвы) 13 октября 1944 года, отражая вражеские контратаки, выдвинул пулемёт во фланг противнику и, стреляя в упор, уничтожил до 50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гит¬леровцев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На следующий день, отражая атаки противника, окружившего его роту и пытавшегося прорваться к шоссе Клайпеда-Тильзит, огнём из пулемёта уничтожил до 80 вражеских солдат и офицеров.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У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казом Президиума Верховного Совета СССР от 24 марта 1945 года за образцовое выполнение приказов командования на фронте борьбы в немецкими захватчиками и проявленные при этом отвагу и геройство </w:t>
      </w:r>
      <w:proofErr w:type="spellStart"/>
      <w:r w:rsidRPr="003A2DE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Зацепилову</w:t>
      </w:r>
      <w:proofErr w:type="spellEnd"/>
      <w:r w:rsidRPr="003A2DE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Фёдору Петровичу</w:t>
      </w:r>
      <w:r w:rsidRPr="003A2DE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присвоено звание Героя Советского Союза с вручением ордена Ленина и медали «Золотая Звезда».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В ноябре 1944 года во время боев на территории Латвии с прижатой к морю курляндской группировкой противника в районе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Виндава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(Вентспилс) наводчик ручного пулемета младший сержант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отличился 19 и 20 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ноября в районе хутора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Сильсоты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где умело поддерживал действия роты. Когда противник контратаковал и пытался потеснить роту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Зацепилова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последний открыл огонь, заставив противника залечь. Попытка немцев была сорвана. При этом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уничтожил до взвода пехоты противника.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Награжден вторым орденом Красной Звезды.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В январе 1945 года на 1-м Прибалтийском фронте в составе 4-й ударной армии участвовал в разгроме прижатой к морю группировки противника и в освобождении 28 января города Мемель (Клайпеда), после чего 16-я Литовская стрелковая дивизия получила наименование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Клайпедской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31 января 1945 года дивизия получила приказ снова идти в Курляндию, где в течение зимы и весны продолжала сражаться против гитлеровцев на 1-м и 2-м Прибалтийских и Ленинградском фронтах. Утром 8 мая еще шли последние бои, а в 12 часов дня немецко-фашистская группировка в Курляндии капитулировала.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В октябре 1945 года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Ф.П.Зацепилов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был демобилизован. Жил в городе Калач Воронежской области, работал в артели инвалидов, домоуправлении и в техникуме механизации сельского хозяйства.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Скончался 2 апреля 1987 года.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Награждён орденом Ленина (24.03.1945), Отечественной войны 1-й степени (11.03.1985), двумя орденами Красной Звезды (04.08.1943; 08.01.1945), медалями.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Именем Героя названа улица в городе Калач. В селе Новомеловатка Калачеевского района на здании школы установлена мемориальная доска, в Калаче на Аллее Героев - бюст (1995).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Примечание.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источнике /1/ неправильно указаны даты совершения подвига – 13 и 14 сентября (см. наградной лист).</w:t>
      </w:r>
    </w:p>
    <w:p w:rsidR="003A2DE1" w:rsidRDefault="003A2DE1" w:rsidP="003A2DE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3A2DE1" w:rsidRDefault="003A2DE1" w:rsidP="003A2DE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3A2DE1" w:rsidRDefault="003A2DE1" w:rsidP="003A2DE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3A2DE1" w:rsidRDefault="003A2DE1" w:rsidP="003A2DE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3A2DE1" w:rsidRPr="003A2DE1" w:rsidRDefault="003A2DE1" w:rsidP="003A2DE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3A2DE1" w:rsidRDefault="003A2DE1" w:rsidP="003A2DE1">
      <w:pPr>
        <w:spacing w:before="300" w:after="6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A2DE1" w:rsidRDefault="003A2DE1" w:rsidP="003A2DE1">
      <w:pPr>
        <w:spacing w:before="300" w:after="6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A2DE1" w:rsidRPr="003A2DE1" w:rsidRDefault="003A2DE1" w:rsidP="003A2DE1">
      <w:pPr>
        <w:spacing w:before="300" w:after="6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A2DE1" w:rsidRPr="003A2DE1" w:rsidRDefault="003A2DE1" w:rsidP="003A2DE1">
      <w:pPr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A2DE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Из наградного листа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Наводчик пулеметной роты младший сержант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боях под деревней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Пляукишкен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уезда Шилуте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Клайпедской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области 13.10.1944 года после сильной артиллерийской подготовки противника стрелковая рота полка была атакована батальоном немецкой пехоты при поддержке 6 танков. Ценой больших потерь противнику удалось потеснить роту, и его пехота начала её обтекать. Роте угрожал обход с фланга.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быстро оценив обстановку, несмотря на сильный артиллерийский и ружейный огонь противника, по своей инициативе смело выдвинул свой станковый пулемёт на шоссейную дорогу, откуда простреливалась местность, и внезапным метким огнём прижал вражескую пехоту к земле, сорвав, таким образом, её манёвр. Немцы отошли, оставив на поле боя около 50 солдат и офицеров.</w:t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14.10.1944 года немцы возобновили свои атаки. После упорного сопротивления 4-я стрелковая рота была окружена превосходящими силами противника. Немецкие танки и пехота начали просачиваться в глубину нашей обороны. Развивая успех, противник пытался выйти на шоссейную дорогу Клайпеда-Тильзит. Тов.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опять выдвинулся со своим станковым пулемётом на шоссейную дорогу и метким огнём преградил подступ к ней. Противник трижды пытался пройти на шоссе, но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умело маневрируя, отбил все три атаки, уничтожив около 80 немецких солдат и офицеров. С целью уничтожения мешавшего их продвижению пулемёта на тов.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Зацепилова</w:t>
      </w:r>
      <w:proofErr w:type="spellEnd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направили танк, но он ловко замаскировался в кювете, и, как только танк отошёл, опять открыл пулемётный огонь по поднявшейся немецкой пехоте, заставив её отойти. Замысел немцев просочиться вглубь обороны полка был сорван благодаря бесстрашным действиям тов. </w:t>
      </w:r>
      <w:proofErr w:type="spellStart"/>
      <w:r w:rsidRPr="003A2DE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Зацепилова</w:t>
      </w:r>
      <w:proofErr w:type="spellEnd"/>
      <w:r w:rsidRPr="003A2DE1">
        <w:rPr>
          <w:rFonts w:ascii="Verdana" w:eastAsia="Times New Roman" w:hAnsi="Verdana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:rsidR="003A2DE1" w:rsidRDefault="003A2DE1" w:rsidP="003A2DE1"/>
    <w:p w:rsidR="003A2DE1" w:rsidRDefault="003A2DE1" w:rsidP="003A2DE1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2276475" cy="3279028"/>
            <wp:effectExtent l="0" t="0" r="0" b="0"/>
            <wp:wrapTight wrapText="bothSides">
              <wp:wrapPolygon edited="0">
                <wp:start x="0" y="0"/>
                <wp:lineTo x="0" y="21462"/>
                <wp:lineTo x="21329" y="21462"/>
                <wp:lineTo x="21329" y="0"/>
                <wp:lineTo x="0" y="0"/>
              </wp:wrapPolygon>
            </wp:wrapTight>
            <wp:docPr id="2" name="Рисунок 2" descr="C:\Users\пользователь\Desktop\cb0355e188060406cb13f85c7f2ad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b0355e188060406cb13f85c7f2ad0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Фото </w:t>
      </w:r>
      <w:proofErr w:type="spellStart"/>
      <w:r w:rsidR="00E464A4" w:rsidRPr="00E464A4">
        <w:t>Зацепилов</w:t>
      </w:r>
      <w:r w:rsidR="00E464A4">
        <w:t>а</w:t>
      </w:r>
      <w:proofErr w:type="spellEnd"/>
      <w:r w:rsidR="00E464A4">
        <w:t xml:space="preserve"> Фёдора </w:t>
      </w:r>
      <w:r w:rsidR="00E464A4" w:rsidRPr="00E464A4">
        <w:t>Петрович</w:t>
      </w:r>
      <w:r w:rsidR="00E464A4">
        <w:t xml:space="preserve">а из сети интернет. </w:t>
      </w: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</w:p>
    <w:p w:rsidR="00E464A4" w:rsidRDefault="00E464A4" w:rsidP="003A2DE1">
      <w:pPr>
        <w:pStyle w:val="a3"/>
      </w:pPr>
      <w:r w:rsidRPr="00E464A4">
        <w:rPr>
          <w:noProof/>
        </w:rPr>
        <w:drawing>
          <wp:inline distT="0" distB="0" distL="0" distR="0">
            <wp:extent cx="5486400" cy="3648075"/>
            <wp:effectExtent l="0" t="0" r="0" b="9525"/>
            <wp:docPr id="3" name="Рисунок 3" descr="C:\Users\пользователь\Desktop\48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484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A4" w:rsidRDefault="00E464A4" w:rsidP="003A2DE1">
      <w:pPr>
        <w:pStyle w:val="a3"/>
      </w:pPr>
      <w:r>
        <w:t>Могила героя</w:t>
      </w:r>
      <w:r w:rsidRPr="00E464A4">
        <w:t xml:space="preserve"> Советского Союза </w:t>
      </w:r>
      <w:proofErr w:type="spellStart"/>
      <w:r w:rsidRPr="00E464A4">
        <w:t>Зацепилова</w:t>
      </w:r>
      <w:proofErr w:type="spellEnd"/>
      <w:r w:rsidRPr="00E464A4">
        <w:t xml:space="preserve"> Ф.П.</w:t>
      </w:r>
      <w:r>
        <w:t xml:space="preserve"> Находится на центральном кладбище </w:t>
      </w:r>
      <w:proofErr w:type="spellStart"/>
      <w:r>
        <w:t>г.Калач</w:t>
      </w:r>
      <w:proofErr w:type="spellEnd"/>
      <w:r>
        <w:t xml:space="preserve"> по ул. Борцов Революции. </w:t>
      </w:r>
    </w:p>
    <w:p w:rsidR="00E464A4" w:rsidRDefault="00E464A4" w:rsidP="003A2DE1">
      <w:pPr>
        <w:pStyle w:val="a3"/>
      </w:pPr>
    </w:p>
    <w:p w:rsidR="003A2DE1" w:rsidRDefault="003A2DE1">
      <w:bookmarkStart w:id="0" w:name="_GoBack"/>
      <w:bookmarkEnd w:id="0"/>
    </w:p>
    <w:sectPr w:rsidR="003A2DE1" w:rsidSect="003A2DE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08"/>
    <w:rsid w:val="003A2DE1"/>
    <w:rsid w:val="004C1C08"/>
    <w:rsid w:val="009D39F2"/>
    <w:rsid w:val="00E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25B2"/>
  <w15:chartTrackingRefBased/>
  <w15:docId w15:val="{48FB9ADD-E6F5-4042-B4D7-1FDE084B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2024-08-19T08:06:00Z</dcterms:created>
  <dcterms:modified xsi:type="dcterms:W3CDTF">2024-08-19T08:20:00Z</dcterms:modified>
</cp:coreProperties>
</file>